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Форма </w:t>
      </w:r>
    </w:p>
    <w:p>
      <w:pPr>
        <w:pStyle w:val="Normal"/>
        <w:widowControl/>
        <w:shd w:val="clear" w:fill="FFFFFF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12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 w:bidi="ar-SA"/>
        </w:rPr>
        <w:t>Соглашение № ___</w:t>
      </w:r>
    </w:p>
    <w:p>
      <w:pPr>
        <w:pStyle w:val="Normal"/>
        <w:widowControl/>
        <w:shd w:val="clear" w:fill="FFFFFF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12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 w:bidi="ar-SA"/>
        </w:rPr>
        <w:t>о  предоставлении выплаты  на приобретение жилого помещения в Челябинской области за счет средств областного бюджета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0" w:right="0" w:firstLine="700"/>
        <w:jc w:val="center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ru-RU" w:eastAsia="ru-RU" w:bidi="ar-SA"/>
        </w:rPr>
      </w:r>
    </w:p>
    <w:p>
      <w:pPr>
        <w:pStyle w:val="Normal"/>
        <w:bidi w:val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Челябинск</w:t>
        <w:tab/>
        <w:tab/>
        <w:tab/>
        <w:tab/>
        <w:t xml:space="preserve">                «___» ____________   20___  года</w:t>
        <w:br/>
        <w:t xml:space="preserve"> </w:t>
        <w:tab/>
      </w:r>
    </w:p>
    <w:p>
      <w:pPr>
        <w:pStyle w:val="Normal"/>
        <w:bidi w:val="0"/>
        <w:jc w:val="both"/>
        <w:rPr/>
      </w:pPr>
      <w:r>
        <w:rPr>
          <w:rStyle w:val="22"/>
          <w:rFonts w:cs="Times New Roman"/>
          <w:sz w:val="28"/>
          <w:szCs w:val="28"/>
        </w:rPr>
        <w:tab/>
      </w:r>
      <w:r>
        <w:rPr>
          <w:rStyle w:val="22"/>
          <w:rFonts w:cs="Times New Roman"/>
          <w:b w:val="false"/>
          <w:bCs w:val="false"/>
          <w:sz w:val="28"/>
          <w:szCs w:val="28"/>
        </w:rPr>
        <w:t xml:space="preserve"> Министерство образования и науки Челябинской области, именуемое в дальнейшем «Министерство», в лице Министра 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образования и науки Челябинской области Литке Виталия Владимировича</w:t>
      </w:r>
      <w:r>
        <w:rPr>
          <w:rStyle w:val="22"/>
          <w:rFonts w:cs="Times New Roman"/>
          <w:b w:val="false"/>
          <w:bCs w:val="false"/>
          <w:sz w:val="28"/>
          <w:szCs w:val="28"/>
        </w:rPr>
        <w:t xml:space="preserve">, действующего на основании постановления Губернатора Челябинской области от 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13</w:t>
      </w:r>
      <w:r>
        <w:rPr>
          <w:rStyle w:val="22"/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марта</w:t>
      </w:r>
      <w:r>
        <w:rPr>
          <w:rStyle w:val="22"/>
          <w:rFonts w:cs="Times New Roman"/>
          <w:b w:val="false"/>
          <w:bCs w:val="false"/>
          <w:sz w:val="28"/>
          <w:szCs w:val="28"/>
        </w:rPr>
        <w:t xml:space="preserve"> 2024 года № 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57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,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с одной стороны,  __________________________________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cs="Times New Roman"/>
          <w:b w:val="false"/>
          <w:bCs w:val="false"/>
          <w:sz w:val="28"/>
          <w:szCs w:val="28"/>
        </w:rPr>
        <w:t>____________________________________________________________________,</w:t>
      </w:r>
      <w:r>
        <w:rPr>
          <w:rStyle w:val="22"/>
          <w:rFonts w:cs="Times New Roman"/>
          <w:b w:val="false"/>
          <w:bCs w:val="false"/>
          <w:color w:val="CE181E"/>
          <w:sz w:val="28"/>
          <w:szCs w:val="28"/>
        </w:rPr>
        <w:t xml:space="preserve">                                         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eastAsia="Times New Roman" w:cs="Times New Roman"/>
          <w:b w:val="false"/>
          <w:bCs w:val="false"/>
          <w:color w:val="CE181E"/>
          <w:sz w:val="28"/>
          <w:szCs w:val="28"/>
        </w:rPr>
        <w:t xml:space="preserve">                                                       </w:t>
      </w:r>
      <w:r>
        <w:rPr>
          <w:rStyle w:val="22"/>
          <w:rFonts w:eastAsia="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Style w:val="22"/>
          <w:rFonts w:cs="Times New Roman"/>
          <w:b w:val="false"/>
          <w:bCs w:val="false"/>
          <w:color w:val="000000"/>
          <w:sz w:val="22"/>
          <w:szCs w:val="22"/>
        </w:rPr>
        <w:t>(фамилия, имя, отчество)</w:t>
      </w:r>
    </w:p>
    <w:p>
      <w:pPr>
        <w:pStyle w:val="Normal"/>
        <w:bidi w:val="0"/>
        <w:jc w:val="both"/>
        <w:rPr/>
      </w:pPr>
      <w:r>
        <w:rPr>
          <w:rStyle w:val="22"/>
          <w:rFonts w:cs="Times New Roman"/>
          <w:b w:val="false"/>
          <w:bCs w:val="false"/>
          <w:sz w:val="28"/>
          <w:szCs w:val="28"/>
        </w:rPr>
        <w:t>именуемый(ая) в дальнейшем «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Молодой ученый»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, со второй стороны, _________</w:t>
      </w:r>
    </w:p>
    <w:p>
      <w:pPr>
        <w:pStyle w:val="Normal"/>
        <w:bidi w:val="0"/>
        <w:jc w:val="both"/>
        <w:rPr/>
      </w:pPr>
      <w:r>
        <w:rPr>
          <w:rStyle w:val="22"/>
          <w:rFonts w:eastAsia="Times New Roman" w:cs="Times New Roman"/>
          <w:b w:val="false"/>
          <w:bCs w:val="false"/>
          <w:sz w:val="28"/>
          <w:szCs w:val="28"/>
        </w:rPr>
        <w:t xml:space="preserve"> 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____________________________________________________________________,</w:t>
      </w:r>
    </w:p>
    <w:p>
      <w:pPr>
        <w:pStyle w:val="Normal"/>
        <w:shd w:val="clear" w:fill="FFFFFF"/>
        <w:bidi w:val="0"/>
        <w:spacing w:lineRule="auto" w:line="240" w:before="0" w:after="0"/>
        <w:jc w:val="center"/>
        <w:rPr/>
      </w:pPr>
      <w:r>
        <w:rPr>
          <w:rStyle w:val="Style32"/>
          <w:b w:val="false"/>
          <w:bCs w:val="false"/>
          <w:i w:val="false"/>
          <w:iCs w:val="false"/>
          <w:color w:val="auto"/>
          <w:kern w:val="0"/>
          <w:sz w:val="18"/>
          <w:szCs w:val="18"/>
        </w:rPr>
        <w:t>(наименование научной организации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2"/>
          <w:szCs w:val="22"/>
          <w:u w:val="none"/>
        </w:rPr>
        <w:t>)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cs="Times New Roman"/>
          <w:b w:val="false"/>
          <w:bCs w:val="false"/>
          <w:sz w:val="28"/>
          <w:szCs w:val="28"/>
        </w:rPr>
        <w:t>именуемый в дальнейшем  «Научная о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рганизация</w:t>
      </w:r>
      <w:r>
        <w:rPr>
          <w:rStyle w:val="22"/>
          <w:rFonts w:cs="Times New Roman"/>
          <w:b w:val="false"/>
          <w:bCs w:val="false"/>
          <w:sz w:val="28"/>
          <w:szCs w:val="28"/>
        </w:rPr>
        <w:t>», в лице _________ ____________________________________________________________________, действующего на основании____________________________________________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hanging="0"/>
        <w:jc w:val="both"/>
        <w:rPr/>
      </w:pPr>
      <w:r>
        <w:rPr>
          <w:rStyle w:val="22"/>
          <w:rFonts w:cs="Times New Roman"/>
          <w:b w:val="false"/>
          <w:bCs w:val="false"/>
          <w:sz w:val="28"/>
          <w:szCs w:val="28"/>
        </w:rPr>
        <w:t>____________________________________________________________________, с третьей стороны, совместно именуемые  Стороны, в соответствии с п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остановлением Правительства Челябинской области от 21.12.2021 г. № 675-П «О </w:t>
      </w:r>
      <w:r>
        <w:rPr>
          <w:rStyle w:val="22"/>
          <w:rFonts w:eastAsia="Calibri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lang w:val="ru-RU" w:eastAsia="en-US" w:bidi="ar-SA"/>
        </w:rPr>
        <w:t>Порядке выдачи свидетельства о предоставлении выплаты на приобретение жилого помещения в Челябинской области за счет средств областного бюджета и предоставления выплаты на приобретение жилого помещения в Челябинской области за счет средств областного бюджета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» (далее именуется — </w:t>
      </w:r>
      <w:bookmarkStart w:id="0" w:name="__DdeLink__666_438340608"/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постановление Правительства Челябинской области № 675-П</w:t>
      </w:r>
      <w:bookmarkEnd w:id="0"/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) </w:t>
      </w:r>
      <w:r>
        <w:rPr>
          <w:rStyle w:val="22"/>
          <w:rFonts w:cs="Times New Roman"/>
          <w:b w:val="false"/>
          <w:bCs w:val="false"/>
          <w:sz w:val="28"/>
          <w:szCs w:val="28"/>
        </w:rPr>
        <w:t xml:space="preserve">заключили настоящее Соглашение о нижеследующем </w:t>
      </w:r>
      <w:r>
        <w:rPr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:</w:t>
      </w:r>
    </w:p>
    <w:p>
      <w:pPr>
        <w:pStyle w:val="114"/>
        <w:keepNext w:val="true"/>
        <w:keepLines/>
        <w:shd w:val="clear" w:fill="FFFFFF"/>
        <w:bidi w:val="0"/>
        <w:spacing w:lineRule="exact" w:line="274" w:before="0" w:after="0"/>
        <w:ind w:left="2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center"/>
        <w:rPr/>
      </w:pPr>
      <w:bookmarkStart w:id="1" w:name="bookmark1"/>
      <w:r>
        <w:rPr>
          <w:rStyle w:val="12"/>
          <w:b w:val="false"/>
          <w:bCs w:val="false"/>
          <w:sz w:val="28"/>
          <w:szCs w:val="28"/>
        </w:rPr>
        <w:t xml:space="preserve">I. Предмет </w:t>
      </w:r>
      <w:bookmarkEnd w:id="1"/>
      <w:r>
        <w:rPr>
          <w:rStyle w:val="12"/>
          <w:b w:val="false"/>
          <w:bCs w:val="false"/>
          <w:sz w:val="28"/>
          <w:szCs w:val="28"/>
        </w:rPr>
        <w:t>Соглашения</w:t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both"/>
        <w:rPr/>
      </w:pPr>
      <w:r>
        <w:rPr>
          <w:rStyle w:val="22"/>
          <w:b w:val="false"/>
          <w:bCs w:val="false"/>
          <w:sz w:val="28"/>
          <w:szCs w:val="28"/>
        </w:rPr>
        <w:tab/>
      </w:r>
      <w:r>
        <w:rPr>
          <w:rStyle w:val="22"/>
          <w:b w:val="false"/>
          <w:bCs w:val="false"/>
          <w:color w:val="000000"/>
          <w:sz w:val="28"/>
          <w:szCs w:val="28"/>
        </w:rPr>
        <w:t xml:space="preserve">1. Предметом настоящего Соглашения является предоставление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olor w:val="000000"/>
          <w:spacing w:val="0"/>
          <w:kern w:val="0"/>
          <w:sz w:val="28"/>
          <w:szCs w:val="28"/>
          <w:lang w:val="ru-RU" w:eastAsia="ru-RU" w:bidi="ar-SA"/>
        </w:rPr>
        <w:t>выплаты молодым ученым на приобретение жилого помещения в Челябинской области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в размере одного миллиона пятьсот тысяч рублей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Молодому ученому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,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 xml:space="preserve">работающему 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в   ____________________________________________________________________,</w:t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center"/>
        <w:rPr/>
      </w:pP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            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1"/>
          <w:szCs w:val="21"/>
          <w:u w:val="none"/>
        </w:rPr>
        <w:t xml:space="preserve">    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1"/>
          <w:szCs w:val="21"/>
          <w:u w:val="none"/>
        </w:rPr>
        <w:t>(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</w:rPr>
        <w:t xml:space="preserve">наименование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научной организации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2"/>
          <w:szCs w:val="22"/>
          <w:u w:val="none"/>
        </w:rPr>
        <w:t>)</w:t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both"/>
        <w:rPr/>
      </w:pP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,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соответствующему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требованиям к молодым ученым на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предоставление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 xml:space="preserve">выплаты, в соответствии с пунктом 3 </w:t>
      </w:r>
      <w:r>
        <w:rPr>
          <w:rStyle w:val="22"/>
          <w:rFonts w:cs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постановления Правительства Челябинской области № 675-П)</w:t>
      </w:r>
      <w:r>
        <w:rPr>
          <w:rStyle w:val="22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, </w:t>
      </w:r>
      <w:r>
        <w:rPr>
          <w:rStyle w:val="22"/>
          <w:b w:val="false"/>
          <w:bCs w:val="false"/>
          <w:color w:val="000000"/>
          <w:sz w:val="28"/>
          <w:szCs w:val="28"/>
        </w:rPr>
        <w:t xml:space="preserve">и заключившему трудовой договор с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lang w:val="ru-RU" w:eastAsia="ru-RU" w:bidi="ru-RU"/>
        </w:rPr>
        <w:t>Научной</w:t>
      </w:r>
      <w:r>
        <w:rPr>
          <w:rStyle w:val="22"/>
          <w:b w:val="false"/>
          <w:bCs w:val="false"/>
          <w:sz w:val="28"/>
          <w:szCs w:val="28"/>
        </w:rPr>
        <w:t xml:space="preserve"> организацией на должность ___________________________________________.</w:t>
      </w:r>
    </w:p>
    <w:p>
      <w:pPr>
        <w:pStyle w:val="114"/>
        <w:shd w:val="clear" w:fill="FFFFFF"/>
        <w:bidi w:val="0"/>
        <w:spacing w:lineRule="exact" w:line="274" w:before="0" w:after="0"/>
        <w:ind w:left="2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shd w:val="clear" w:fill="FFFFFF"/>
        <w:tabs>
          <w:tab w:val="clear" w:pos="709"/>
          <w:tab w:val="left" w:pos="654" w:leader="none"/>
        </w:tabs>
        <w:bidi w:val="0"/>
        <w:spacing w:lineRule="exact" w:line="274" w:before="0" w:after="0"/>
        <w:ind w:left="0" w:right="0" w:hanging="0"/>
        <w:jc w:val="both"/>
        <w:rPr/>
      </w:pP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shd w:fill="auto" w:val="clear"/>
          <w:lang w:val="ru-RU" w:eastAsia="ru-RU" w:bidi="ar-SA"/>
        </w:rPr>
        <w:tab/>
      </w:r>
    </w:p>
    <w:p>
      <w:pPr>
        <w:pStyle w:val="114"/>
        <w:keepNext w:val="true"/>
        <w:keepLines/>
        <w:shd w:val="clear" w:fill="FFFFFF"/>
        <w:bidi w:val="0"/>
        <w:spacing w:lineRule="exact" w:line="274" w:before="0" w:after="0"/>
        <w:ind w:left="20" w:right="0" w:hanging="0"/>
        <w:jc w:val="center"/>
        <w:rPr/>
      </w:pPr>
      <w:bookmarkStart w:id="2" w:name="bookmark2"/>
      <w:r>
        <w:rPr>
          <w:rStyle w:val="12"/>
          <w:b w:val="false"/>
          <w:bCs w:val="false"/>
          <w:sz w:val="28"/>
          <w:szCs w:val="28"/>
        </w:rPr>
        <w:t>II. Обязательства Сторон</w:t>
      </w:r>
      <w:bookmarkEnd w:id="2"/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  <w:lang w:val="ru-RU" w:eastAsia="en-US" w:bidi="ar-SA"/>
        </w:rPr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2. Министерство обязано: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2.1.</w:t>
      </w:r>
      <w:r>
        <w:rPr>
          <w:rStyle w:val="22"/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 принимать необходимые меры по обеспечению безопасности персональных данных </w:t>
      </w:r>
      <w:r>
        <w:rPr>
          <w:rStyle w:val="22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Молодого ученого</w:t>
      </w:r>
      <w:r>
        <w:rPr>
          <w:rStyle w:val="22"/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при их обработке;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2.2. обеспечить перечисление выплаты н</w:t>
      </w:r>
      <w:r>
        <w:rPr>
          <w:rStyle w:val="22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en-US" w:bidi="ar-SA"/>
        </w:rPr>
        <w:t xml:space="preserve">а приобретение жилого помещения в Челябинской области за счет средств областного бюджета (далее - выплата)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kern w:val="0"/>
          <w:sz w:val="28"/>
          <w:szCs w:val="28"/>
          <w:shd w:fill="auto" w:val="clear"/>
          <w:lang w:val="ru-RU" w:eastAsia="en-US" w:bidi="ar-SA"/>
        </w:rPr>
        <w:t xml:space="preserve">на счет открытый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молодым ученым в кредитной организации;</w:t>
      </w:r>
    </w:p>
    <w:p>
      <w:pPr>
        <w:pStyle w:val="Normal"/>
        <w:widowControl/>
        <w:shd w:val="clear" w:fill="FFFFFF"/>
        <w:bidi w:val="0"/>
        <w:spacing w:lineRule="exact" w:line="274" w:before="0" w:after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2.3. в случае невозврата выплаты в бюджет Челябинской области в течение 30 календарных дней со дня получения требования Молодым ученым, на взыскание выплаты, подлежащей возврату, в судебном порядке.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>3. Молодой ученый обязан:</w:t>
      </w:r>
    </w:p>
    <w:p>
      <w:pPr>
        <w:pStyle w:val="211"/>
        <w:widowControl/>
        <w:shd w:val="clear" w:fill="FFFFFF"/>
        <w:tabs>
          <w:tab w:val="clear" w:pos="709"/>
          <w:tab w:val="left" w:pos="663" w:leader="none"/>
        </w:tabs>
        <w:suppressAutoHyphens w:val="true"/>
        <w:bidi w:val="0"/>
        <w:spacing w:lineRule="exact" w:line="274" w:before="0" w:after="0"/>
        <w:ind w:left="0" w:right="0" w:firstLine="680"/>
        <w:jc w:val="both"/>
        <w:rPr/>
      </w:pPr>
      <w:r>
        <w:rPr>
          <w:rStyle w:val="22"/>
          <w:b w:val="false"/>
          <w:bCs w:val="false"/>
          <w:sz w:val="28"/>
          <w:szCs w:val="28"/>
          <w:shd w:fill="auto" w:val="clear"/>
        </w:rPr>
        <w:t>3.1. предоставить достоверные сведения, подтверждающие его право на получение выплаты;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ru-RU" w:bidi="ar-SA"/>
        </w:rPr>
        <w:t xml:space="preserve">3.2. отработать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 xml:space="preserve">в течение пяти лет со дня получения свидетельства о предоставлении выплаты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ru-RU" w:eastAsia="ru-RU" w:bidi="ar-SA"/>
        </w:rPr>
        <w:t>в Научной организации;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en-US"/>
        </w:rPr>
        <w:t xml:space="preserve">3.3. 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случае перевода  на другую работу научным работником в этой же научной организации либо в случае прекращения трудового договора с научной организацией и принятия  в течение 14 календар</w:t>
      </w:r>
      <w:r>
        <w:rPr>
          <w:rFonts w:cs="Times New Roman" w:ascii="Times New Roman" w:hAnsi="Times New Roman"/>
          <w:sz w:val="28"/>
          <w:szCs w:val="28"/>
        </w:rPr>
        <w:t xml:space="preserve">ных дней научным работником в эту же или другую научную организацию представить в Министерство следующие документы: 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копию трудового договора с Научной организацией, заверенную в установленном законодательством порядке Научной организацией;</w:t>
      </w:r>
    </w:p>
    <w:p>
      <w:pPr>
        <w:pStyle w:val="NoSpacing"/>
        <w:widowControl/>
        <w:shd w:val="clear" w:fill="FFFFFF"/>
        <w:ind w:left="0" w:righ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трехстороннее соглашение;</w:t>
      </w:r>
    </w:p>
    <w:p>
      <w:pPr>
        <w:pStyle w:val="NoSpacing"/>
        <w:widowControl/>
        <w:shd w:val="clear" w:fill="FFFFFF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 w:bidi="ar-SA"/>
        </w:rPr>
        <w:t>представление научной организации на молодого ученого, содержащее информацию об осуществлении им научной деятельности за последние 3 года, по форме, установленной Министерством.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ru-RU" w:eastAsia="ru-RU" w:bidi="ar-SA"/>
        </w:rPr>
        <w:t xml:space="preserve">3.4. 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ru-RU" w:eastAsia="en-US" w:bidi="ar-SA"/>
        </w:rPr>
        <w:t>в течение 3 рабочих дней со дня использования выплаты представить</w:t>
      </w:r>
      <w:r>
        <w:rPr>
          <w:rFonts w:eastAsia="Calibri" w:cs="Times New Roman" w:ascii="Times New Roman" w:hAnsi="Times New Roman"/>
          <w:color w:val="C9211E"/>
          <w:sz w:val="28"/>
          <w:szCs w:val="28"/>
          <w:shd w:fill="auto" w:val="clear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ru-RU" w:eastAsia="en-US" w:bidi="ar-SA"/>
        </w:rPr>
        <w:t>в Министерство оригинал и копию договора купли-продажи жилого помещения, приобретенного за счет средств выплаты</w:t>
      </w: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;</w:t>
      </w:r>
    </w:p>
    <w:p>
      <w:pPr>
        <w:pStyle w:val="NoSpacing"/>
        <w:widowControl/>
        <w:shd w:val="clear" w:fill="FFFFFF"/>
        <w:spacing w:lineRule="auto" w:line="240"/>
        <w:ind w:left="0" w:right="0" w:firstLine="737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3.5.в случае прекращения трудового договора с Научной организацией до истечения пятилетнего срока со дня получения Свидетельства 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5 - 7 части первой статьи 83 Трудового кодекса Российской Федерации) возвратить часть выплаты в областной бюджет, рассчитанную с даты прекращения трудового договора пропорционально не отработанному молодым ученым периоду.</w:t>
      </w:r>
    </w:p>
    <w:p>
      <w:pPr>
        <w:pStyle w:val="Style41"/>
        <w:widowControl/>
        <w:shd w:val="clear" w:fill="FFFFFF"/>
        <w:tabs>
          <w:tab w:val="clear" w:pos="709"/>
          <w:tab w:val="left" w:pos="1134" w:leader="none"/>
        </w:tabs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3.5.1. в случае просрочки исполнения обязательства по возврату выплаты, предусмотренного пунктом  3.5. настоящего Соглашения, уплатить проценты за пользование чужими денежными средствами в размере, предусмотренном пунктом 1 статьи 395 Гражданского кодекса Российской Федерации, со дня, когда денежные средства должны быть возвращены, до дня их возврата.</w:t>
      </w:r>
    </w:p>
    <w:p>
      <w:pPr>
        <w:pStyle w:val="211"/>
        <w:widowControl/>
        <w:shd w:val="clear" w:fill="FFFFFF"/>
        <w:tabs>
          <w:tab w:val="clear" w:pos="709"/>
          <w:tab w:val="left" w:pos="654" w:leader="none"/>
        </w:tabs>
        <w:suppressAutoHyphens w:val="true"/>
        <w:bidi w:val="0"/>
        <w:spacing w:lineRule="exact" w:line="274" w:before="0" w:after="0"/>
        <w:ind w:left="0" w:right="0" w:firstLine="680"/>
        <w:jc w:val="both"/>
        <w:rPr/>
      </w:pPr>
      <w:r>
        <w:rPr>
          <w:rStyle w:val="22"/>
          <w:b w:val="false"/>
          <w:bCs w:val="false"/>
          <w:sz w:val="28"/>
          <w:szCs w:val="28"/>
          <w:shd w:fill="auto" w:val="clear"/>
        </w:rPr>
        <w:t xml:space="preserve">3.6. в случае изменения банковских реквизитов для перечисления  выплаты уведомить </w:t>
      </w:r>
      <w:r>
        <w:rPr>
          <w:rStyle w:val="2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  <w:lang w:val="ru-RU" w:eastAsia="ru-RU" w:bidi="ru-RU"/>
        </w:rPr>
        <w:t>Министерство</w:t>
      </w:r>
      <w:r>
        <w:rPr>
          <w:rStyle w:val="22"/>
          <w:b w:val="false"/>
          <w:bCs w:val="false"/>
          <w:sz w:val="28"/>
          <w:szCs w:val="28"/>
          <w:shd w:fill="auto" w:val="clear"/>
        </w:rPr>
        <w:t xml:space="preserve"> об изменении банковских реквизитов в течение 3 рабочих дней со дня их изменения.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4. Организация обязана: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4.1.  в течение 14 рабочих дней уведомить Министерство: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о </w:t>
      </w:r>
      <w:r>
        <w:rPr>
          <w:rFonts w:eastAsia="Calibri" w:cs="Times New Roman" w:ascii="Times New Roman" w:hAnsi="Times New Roman"/>
          <w:color w:val="000000"/>
          <w:spacing w:val="0"/>
          <w:kern w:val="0"/>
          <w:sz w:val="28"/>
          <w:szCs w:val="28"/>
          <w:shd w:fill="auto" w:val="clear"/>
          <w:lang w:val="ru-RU" w:eastAsia="en-US" w:bidi="ar-SA"/>
        </w:rPr>
        <w:t xml:space="preserve">прекращении молодым ученым 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трудового договора с научной организацией; 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о </w:t>
      </w:r>
      <w:r>
        <w:rPr>
          <w:rFonts w:eastAsia="Calibri" w:cs="Times New Roman" w:ascii="Times New Roman" w:hAnsi="Times New Roman"/>
          <w:color w:val="000000"/>
          <w:spacing w:val="0"/>
          <w:kern w:val="0"/>
          <w:sz w:val="28"/>
          <w:szCs w:val="28"/>
          <w:shd w:fill="auto" w:val="clear"/>
          <w:lang w:val="ru-RU" w:eastAsia="en-US" w:bidi="ar-SA"/>
        </w:rPr>
        <w:t xml:space="preserve">переводе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 молодого ученого на другую работу научным работником в той же научной организаций;</w:t>
      </w:r>
    </w:p>
    <w:p>
      <w:pPr>
        <w:pStyle w:val="Normal"/>
        <w:widowControl/>
        <w:shd w:val="clear" w:fill="FFFFFF"/>
        <w:bidi w:val="0"/>
        <w:ind w:left="0" w:right="0" w:firstLine="700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</w:pPr>
      <w:r>
        <w:rPr>
          <w:rFonts w:eastAsia="Calibri" w:cs="Times New Roman" w:ascii="Times New Roman" w:hAnsi="Times New Roman"/>
          <w:i w:val="false"/>
          <w:iCs w:val="false"/>
          <w:color w:val="000000"/>
          <w:sz w:val="28"/>
          <w:szCs w:val="28"/>
          <w:shd w:fill="auto" w:val="clear"/>
          <w:lang w:val="ru-RU" w:eastAsia="en-US" w:bidi="ar-SA"/>
        </w:rPr>
        <w:t>о нахождении молодого ученого в отпуске по уходу за ребенком.</w:t>
      </w:r>
    </w:p>
    <w:p>
      <w:pPr>
        <w:pStyle w:val="211"/>
        <w:shd w:val="clear" w:fill="FFFFFF"/>
        <w:tabs>
          <w:tab w:val="clear" w:pos="709"/>
          <w:tab w:val="left" w:pos="654" w:leader="none"/>
        </w:tabs>
        <w:bidi w:val="0"/>
        <w:spacing w:lineRule="exact" w:line="274" w:before="0" w:after="0"/>
        <w:ind w:left="0" w:right="0" w:hanging="0"/>
        <w:jc w:val="both"/>
        <w:rPr/>
      </w:pPr>
      <w:r>
        <w:rPr>
          <w:rStyle w:val="22"/>
          <w:b w:val="false"/>
          <w:bCs w:val="false"/>
          <w:sz w:val="28"/>
          <w:szCs w:val="28"/>
        </w:rPr>
        <w:tab/>
      </w:r>
    </w:p>
    <w:p>
      <w:pPr>
        <w:pStyle w:val="114"/>
        <w:shd w:val="clear" w:fill="FFFFFF"/>
        <w:bidi w:val="0"/>
        <w:spacing w:lineRule="exact" w:line="274" w:before="0" w:after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Ш. Ответственность сторон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5. За неисполнение или ненадлежащее исполнение условий настоящего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Соглашения</w:t>
      </w:r>
      <w:r>
        <w:rPr>
          <w:rFonts w:cs="Times New Roman" w:ascii="Times New Roman" w:hAnsi="Times New Roman"/>
          <w:sz w:val="28"/>
          <w:szCs w:val="28"/>
        </w:rPr>
        <w:t xml:space="preserve"> Стороны несут ответственность, предусмотренную законодательством Российской Федерации,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auto" w:val="clear"/>
        </w:rPr>
        <w:t xml:space="preserve">постановлением Правительства Челябинской области № 675-П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настоящим договором.</w:t>
      </w:r>
    </w:p>
    <w:p>
      <w:pPr>
        <w:pStyle w:val="114"/>
        <w:shd w:val="clear" w:fill="FFFFFF"/>
        <w:bidi w:val="0"/>
        <w:spacing w:lineRule="exact" w:line="274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4"/>
        <w:shd w:val="clear" w:fill="FFFFFF"/>
        <w:bidi w:val="0"/>
        <w:spacing w:lineRule="exact" w:line="274" w:before="0" w:after="0"/>
        <w:jc w:val="center"/>
        <w:rPr/>
      </w:pPr>
      <w:r>
        <w:rPr>
          <w:b w:val="false"/>
          <w:bCs w:val="false"/>
          <w:sz w:val="28"/>
          <w:szCs w:val="28"/>
        </w:rPr>
        <w:t>IV</w:t>
      </w:r>
      <w:bookmarkStart w:id="3" w:name="bookmark3"/>
      <w:r>
        <w:rPr>
          <w:b w:val="false"/>
          <w:bCs w:val="false"/>
          <w:sz w:val="28"/>
          <w:szCs w:val="28"/>
        </w:rPr>
        <w:t>. Прочие условия</w:t>
      </w:r>
      <w:bookmarkEnd w:id="3"/>
    </w:p>
    <w:p>
      <w:pPr>
        <w:pStyle w:val="114"/>
        <w:shd w:val="clear" w:fill="FFFFFF"/>
        <w:bidi w:val="0"/>
        <w:spacing w:lineRule="exact" w:line="274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54" w:leader="none"/>
        </w:tabs>
        <w:bidi w:val="0"/>
        <w:spacing w:lineRule="exact" w:line="274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Настоящее Соглашение действует со дня его подписания Сторонами до полного исполнения Сторонами своих обязательств.</w:t>
      </w:r>
    </w:p>
    <w:p>
      <w:pPr>
        <w:pStyle w:val="114"/>
        <w:shd w:val="clear" w:fill="FFFFFF"/>
        <w:bidi w:val="0"/>
        <w:spacing w:lineRule="exact" w:line="274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7. Настоящее Соглашение составлено в трех экземплярах, имеющих одинаковую юридическую силу, - по одному для каждой из Сторон.</w:t>
      </w:r>
    </w:p>
    <w:p>
      <w:pPr>
        <w:pStyle w:val="114"/>
        <w:shd w:val="clear" w:fill="FFFFFF"/>
        <w:bidi w:val="0"/>
        <w:spacing w:lineRule="exact" w:line="274" w:before="0" w:after="0"/>
        <w:jc w:val="both"/>
        <w:rPr/>
      </w:pPr>
      <w:r>
        <w:rPr>
          <w:b w:val="false"/>
          <w:bCs w:val="false"/>
          <w:sz w:val="28"/>
          <w:szCs w:val="28"/>
        </w:rPr>
        <w:tab/>
        <w:t>8.</w:t>
      </w:r>
      <w:r>
        <w:rPr>
          <w:rFonts w:cs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случае возникновения в связи с невыполнением обязательств по настоящему Соглашению споров, они разрешаются путем переговоров, а при недостижении согласия - в судебном порядке.</w:t>
      </w:r>
    </w:p>
    <w:p>
      <w:pPr>
        <w:pStyle w:val="211"/>
        <w:shd w:val="clear" w:fill="FFFFFF"/>
        <w:tabs>
          <w:tab w:val="clear" w:pos="709"/>
          <w:tab w:val="left" w:pos="528" w:leader="none"/>
        </w:tabs>
        <w:bidi w:val="0"/>
        <w:spacing w:lineRule="exact" w:line="274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9. Дополнительные соглашения к настоящему Соглашению являются его неотъемлемой частью.</w:t>
      </w:r>
    </w:p>
    <w:p>
      <w:pPr>
        <w:pStyle w:val="211"/>
        <w:shd w:val="clear" w:fill="FFFFFF"/>
        <w:tabs>
          <w:tab w:val="clear" w:pos="709"/>
          <w:tab w:val="left" w:pos="528" w:leader="none"/>
        </w:tabs>
        <w:bidi w:val="0"/>
        <w:spacing w:lineRule="exact" w:line="274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10. Отношения Сторон, неурегулированные настоящим Соглашением, регулируются законодательством Российской Федерации и Челябинской области.</w:t>
      </w:r>
    </w:p>
    <w:p>
      <w:pPr>
        <w:pStyle w:val="211"/>
        <w:shd w:val="clear" w:fill="FFFFFF"/>
        <w:tabs>
          <w:tab w:val="clear" w:pos="709"/>
          <w:tab w:val="left" w:pos="1253" w:leader="none"/>
        </w:tabs>
        <w:bidi w:val="0"/>
        <w:spacing w:lineRule="exact" w:line="274" w:before="0" w:after="0"/>
        <w:ind w:left="36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8"/>
        <w:shd w:val="clear" w:fill="FFFFFF"/>
        <w:bidi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V. Реквизиты сторон</w:t>
      </w:r>
    </w:p>
    <w:p>
      <w:pPr>
        <w:pStyle w:val="48"/>
        <w:shd w:val="clear" w:fill="FFFFFF"/>
        <w:bidi w:val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Министерство: 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и науки челябинской области</w:t>
      </w:r>
    </w:p>
    <w:p>
      <w:pPr>
        <w:pStyle w:val="Normal"/>
        <w:bidi w:val="0"/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454113, Челябинск, </w:t>
      </w:r>
    </w:p>
    <w:p>
      <w:pPr>
        <w:pStyle w:val="Normal"/>
        <w:bidi w:val="0"/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пл. Революции, 4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ИНН </w:t>
      </w:r>
      <w:r>
        <w:rPr>
          <w:rFonts w:cs="Times New Roman" w:ascii="Times New Roman" w:hAnsi="Times New Roman"/>
          <w:sz w:val="28"/>
          <w:szCs w:val="28"/>
        </w:rPr>
        <w:t xml:space="preserve">7451208572          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КПП </w:t>
      </w:r>
      <w:r>
        <w:rPr>
          <w:rFonts w:cs="Times New Roman" w:ascii="Times New Roman" w:hAnsi="Times New Roman"/>
          <w:bCs/>
          <w:sz w:val="28"/>
          <w:szCs w:val="28"/>
        </w:rPr>
        <w:t>745101001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БИК  </w:t>
      </w:r>
      <w:r>
        <w:rPr>
          <w:rFonts w:cs="Times New Roman" w:ascii="Times New Roman" w:hAnsi="Times New Roman"/>
          <w:bCs/>
          <w:sz w:val="28"/>
          <w:szCs w:val="28"/>
        </w:rPr>
        <w:t>047501001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Р/с  </w:t>
      </w:r>
      <w:r>
        <w:rPr>
          <w:rFonts w:cs="Times New Roman" w:ascii="Times New Roman" w:hAnsi="Times New Roman"/>
          <w:bCs/>
          <w:sz w:val="28"/>
          <w:szCs w:val="28"/>
        </w:rPr>
        <w:t>40201810900000100027</w:t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Банк получателя: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ГРКЦ ГУ Банка России по Челябинской обл. г.Челябинск</w:t>
      </w:r>
    </w:p>
    <w:p>
      <w:pPr>
        <w:pStyle w:val="Normal"/>
        <w:bidi w:val="0"/>
        <w:ind w:left="284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тел.: (351) 263-67-62 , факс: (351) 263-87-05</w:t>
      </w:r>
    </w:p>
    <w:p>
      <w:pPr>
        <w:pStyle w:val="Normal"/>
        <w:shd w:val="clear" w:fill="FFFFFF"/>
        <w:bidi w:val="0"/>
        <w:ind w:left="34" w:right="0" w:hanging="34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Молодой ученый: 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ФИО______________________________________________________________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дата рождения_______________________________________________________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место рождения 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данные документа, удостоверяющего личность __________________________ __________________________________________________________________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место жительства 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место проживания 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СНИЛС____________________________________________________________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ИНН______________________________________________________________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банковские реквизиты ______________________________________________ _____________________________________________________________________</w:t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ru-RU" w:eastAsia="zh-CN" w:bidi="ar-SA"/>
        </w:rPr>
        <w:t>Научная организация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 </w:t>
      </w:r>
    </w:p>
    <w:p>
      <w:pPr>
        <w:pStyle w:val="Normal"/>
        <w:shd w:val="clear" w:fill="FFFFFF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8"/>
        <w:shd w:val="clear" w:fill="FFFFFF"/>
        <w:bidi w:val="0"/>
        <w:snapToGrid w:val="false"/>
        <w:ind w:left="34" w:right="0" w:hanging="34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Подписи Сторон:</w:t>
      </w:r>
    </w:p>
    <w:tbl>
      <w:tblPr>
        <w:tblW w:w="9843" w:type="dxa"/>
        <w:jc w:val="left"/>
        <w:tblInd w:w="-2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3410"/>
        <w:gridCol w:w="3093"/>
      </w:tblGrid>
      <w:tr>
        <w:trPr/>
        <w:tc>
          <w:tcPr>
            <w:tcW w:w="3340" w:type="dxa"/>
            <w:tcBorders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Министр образования и науки Челябинской области</w:t>
            </w:r>
          </w:p>
        </w:tc>
        <w:tc>
          <w:tcPr>
            <w:tcW w:w="3410" w:type="dxa"/>
            <w:tcBorders/>
          </w:tcPr>
          <w:p>
            <w:pPr>
              <w:pStyle w:val="Style59"/>
              <w:widowControl w:val="false"/>
              <w:bidi w:val="0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93" w:type="dxa"/>
            <w:tcBorders/>
          </w:tcPr>
          <w:p>
            <w:pPr>
              <w:pStyle w:val="Style59"/>
              <w:widowControl w:val="false"/>
              <w:bidi w:val="0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3340" w:type="dxa"/>
            <w:tcBorders/>
          </w:tcPr>
          <w:p>
            <w:pPr>
              <w:pStyle w:val="Style59"/>
              <w:widowControl w:val="false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_____________________/</w:t>
            </w:r>
          </w:p>
        </w:tc>
        <w:tc>
          <w:tcPr>
            <w:tcW w:w="3410" w:type="dxa"/>
            <w:tcBorders/>
          </w:tcPr>
          <w:p>
            <w:pPr>
              <w:pStyle w:val="Style59"/>
              <w:widowControl w:val="false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_____________________/</w:t>
            </w:r>
          </w:p>
        </w:tc>
        <w:tc>
          <w:tcPr>
            <w:tcW w:w="3093" w:type="dxa"/>
            <w:tcBorders/>
          </w:tcPr>
          <w:p>
            <w:pPr>
              <w:pStyle w:val="Style59"/>
              <w:widowControl w:val="false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____________________/</w:t>
            </w:r>
          </w:p>
        </w:tc>
      </w:tr>
      <w:tr>
        <w:trPr/>
        <w:tc>
          <w:tcPr>
            <w:tcW w:w="3340" w:type="dxa"/>
            <w:tcBorders/>
          </w:tcPr>
          <w:p>
            <w:pPr>
              <w:pStyle w:val="Style59"/>
              <w:widowControl w:val="false"/>
              <w:bidi w:val="0"/>
              <w:jc w:val="righ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В.В. Литке</w:t>
            </w:r>
          </w:p>
        </w:tc>
        <w:tc>
          <w:tcPr>
            <w:tcW w:w="3410" w:type="dxa"/>
            <w:tcBorders/>
          </w:tcPr>
          <w:p>
            <w:pPr>
              <w:pStyle w:val="Style59"/>
              <w:widowControl w:val="false"/>
              <w:bidi w:val="0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093" w:type="dxa"/>
            <w:tcBorders/>
          </w:tcPr>
          <w:p>
            <w:pPr>
              <w:pStyle w:val="Style59"/>
              <w:widowControl w:val="false"/>
              <w:bidi w:val="0"/>
              <w:snapToGrid w:val="false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/>
        <w:tc>
          <w:tcPr>
            <w:tcW w:w="3340" w:type="dxa"/>
            <w:tcBorders/>
          </w:tcPr>
          <w:p>
            <w:pPr>
              <w:pStyle w:val="Style59"/>
              <w:widowControl w:val="false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м.п.</w:t>
            </w:r>
          </w:p>
        </w:tc>
        <w:tc>
          <w:tcPr>
            <w:tcW w:w="3410" w:type="dxa"/>
            <w:tcBorders/>
          </w:tcPr>
          <w:p>
            <w:pPr>
              <w:pStyle w:val="Style59"/>
              <w:widowControl w:val="false"/>
              <w:bidi w:val="0"/>
              <w:snapToGrid w:val="false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93" w:type="dxa"/>
            <w:tcBorders/>
          </w:tcPr>
          <w:p>
            <w:pPr>
              <w:pStyle w:val="Style59"/>
              <w:widowControl w:val="false"/>
              <w:bidi w:val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м.п.</w:t>
            </w:r>
          </w:p>
        </w:tc>
      </w:tr>
    </w:tbl>
    <w:p>
      <w:pPr>
        <w:pStyle w:val="Normal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bidi w:val="0"/>
        <w:snapToGrid w:val="false"/>
        <w:ind w:left="34" w:right="0" w:hanging="34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/>
        <w:shd w:val="clear" w:fill="FFFFFF"/>
        <w:bidi w:val="0"/>
        <w:ind w:left="0" w:right="0" w:firstLine="700"/>
        <w:jc w:val="center"/>
        <w:rPr/>
      </w:pPr>
      <w:r>
        <w:rPr/>
      </w:r>
    </w:p>
    <w:p>
      <w:pPr>
        <w:pStyle w:val="Normal"/>
        <w:widowControl/>
        <w:shd w:val="clear" w:fill="FFFFFF"/>
        <w:bidi w:val="0"/>
        <w:ind w:left="0" w:right="0" w:firstLine="7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shd w:fill="auto" w:val="clear"/>
          <w:lang w:val="ru-RU" w:eastAsia="ru-RU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3"/>
    <w:next w:val="Style41"/>
    <w:qFormat/>
    <w:pPr>
      <w:spacing w:before="0" w:after="0"/>
      <w:outlineLvl w:val="0"/>
    </w:pPr>
    <w:rPr/>
  </w:style>
  <w:style w:type="paragraph" w:styleId="2">
    <w:name w:val="Heading 2"/>
    <w:basedOn w:val="Style33"/>
    <w:next w:val="Style34"/>
    <w:qFormat/>
    <w:pPr>
      <w:spacing w:before="0" w:after="0"/>
      <w:outlineLvl w:val="1"/>
    </w:pPr>
    <w:rPr/>
  </w:style>
  <w:style w:type="paragraph" w:styleId="3">
    <w:name w:val="Heading 3"/>
    <w:basedOn w:val="Style33"/>
    <w:next w:val="Style34"/>
    <w:qFormat/>
    <w:pPr>
      <w:spacing w:before="0" w:after="0"/>
      <w:outlineLvl w:val="2"/>
    </w:pPr>
    <w:rPr/>
  </w:style>
  <w:style w:type="paragraph" w:styleId="4">
    <w:name w:val="Heading 4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3"/>
    <w:next w:val="Style34"/>
    <w:qFormat/>
    <w:pPr>
      <w:numPr>
        <w:ilvl w:val="0"/>
        <w:numId w:val="0"/>
      </w:numPr>
    </w:pPr>
    <w:rPr/>
  </w:style>
  <w:style w:type="paragraph" w:styleId="7">
    <w:name w:val="Heading 7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2">
    <w:name w:val="Заголовок №1"/>
    <w:basedOn w:val="11"/>
    <w:qFormat/>
    <w:rPr>
      <w:color w:val="000000"/>
      <w:spacing w:val="0"/>
      <w:w w:val="100"/>
      <w:sz w:val="24"/>
      <w:szCs w:val="24"/>
      <w:lang w:val="ru-RU" w:eastAsia="ru-RU" w:bidi="ru-RU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2">
    <w:name w:val="Основной текст (2)"/>
    <w:basedOn w:val="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31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32">
    <w:name w:val="Основной текст + Полужирный"/>
    <w:basedOn w:val="Style31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paragraph" w:styleId="Style33">
    <w:name w:val="Заголовок"/>
    <w:basedOn w:val="Normal"/>
    <w:next w:val="Style41"/>
    <w:qFormat/>
    <w:pPr>
      <w:keepNext w:val="false"/>
      <w:spacing w:before="0" w:after="0"/>
      <w:jc w:val="center"/>
    </w:pPr>
    <w:rPr>
      <w:b/>
    </w:rPr>
  </w:style>
  <w:style w:type="paragraph" w:styleId="Style34">
    <w:name w:val="Body Text"/>
    <w:basedOn w:val="Normal"/>
    <w:pPr>
      <w:jc w:val="both"/>
    </w:pPr>
    <w:rPr/>
  </w:style>
  <w:style w:type="paragraph" w:styleId="Style35">
    <w:name w:val="List"/>
    <w:basedOn w:val="Style34"/>
    <w:pPr/>
    <w:rPr>
      <w:rFonts w:cs="Lohit Devanagari"/>
    </w:rPr>
  </w:style>
  <w:style w:type="paragraph" w:styleId="Style36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7">
    <w:name w:val="Указатель"/>
    <w:basedOn w:val="Normal"/>
    <w:qFormat/>
    <w:pPr>
      <w:jc w:val="left"/>
    </w:pPr>
    <w:rPr>
      <w:rFonts w:cs="Lohit Devanagari"/>
    </w:rPr>
  </w:style>
  <w:style w:type="paragraph" w:styleId="Style38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9">
    <w:name w:val="Title"/>
    <w:basedOn w:val="Normal"/>
    <w:next w:val="Style41"/>
    <w:qFormat/>
    <w:pPr>
      <w:spacing w:before="0" w:after="170"/>
    </w:pPr>
    <w:rPr>
      <w:b/>
    </w:rPr>
  </w:style>
  <w:style w:type="paragraph" w:styleId="Style40">
    <w:name w:val="Subtitle"/>
    <w:basedOn w:val="Normal"/>
    <w:next w:val="Style41"/>
    <w:qFormat/>
    <w:pPr>
      <w:spacing w:before="0" w:after="0"/>
      <w:ind w:left="709" w:right="0" w:hanging="0"/>
      <w:jc w:val="both"/>
    </w:pPr>
    <w:rPr>
      <w:b/>
    </w:rPr>
  </w:style>
  <w:style w:type="paragraph" w:styleId="Style41">
    <w:name w:val="Body Text Indent"/>
    <w:basedOn w:val="Style34"/>
    <w:qFormat/>
    <w:pPr>
      <w:ind w:left="0" w:right="0" w:hanging="0"/>
    </w:pPr>
    <w:rPr/>
  </w:style>
  <w:style w:type="paragraph" w:styleId="Style42">
    <w:name w:val="Обратный отступ"/>
    <w:basedOn w:val="Style34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3">
    <w:name w:val="Salutation"/>
    <w:basedOn w:val="Normal"/>
    <w:pPr/>
    <w:rPr/>
  </w:style>
  <w:style w:type="paragraph" w:styleId="Style44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5">
    <w:name w:val="Отступы"/>
    <w:basedOn w:val="Style34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4"/>
    <w:qFormat/>
    <w:pPr>
      <w:ind w:left="0" w:right="0" w:hanging="0"/>
    </w:pPr>
    <w:rPr/>
  </w:style>
  <w:style w:type="paragraph" w:styleId="10">
    <w:name w:val="Заголовок 10"/>
    <w:basedOn w:val="Style33"/>
    <w:next w:val="Style34"/>
    <w:qFormat/>
    <w:pPr>
      <w:numPr>
        <w:ilvl w:val="0"/>
        <w:numId w:val="0"/>
      </w:numPr>
      <w:spacing w:before="0" w:after="0"/>
    </w:pPr>
    <w:rPr/>
  </w:style>
  <w:style w:type="paragraph" w:styleId="13">
    <w:name w:val="Начало нумерованного списка 1"/>
    <w:basedOn w:val="Style35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5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4">
    <w:name w:val="Конец нумерованного списка 1"/>
    <w:basedOn w:val="Style35"/>
    <w:next w:val="ListBullet4"/>
    <w:qFormat/>
    <w:pPr>
      <w:spacing w:before="0" w:after="0"/>
      <w:ind w:left="0" w:right="0" w:hanging="0"/>
    </w:pPr>
    <w:rPr/>
  </w:style>
  <w:style w:type="paragraph" w:styleId="15">
    <w:name w:val="Продолжение нумерованного списка 1"/>
    <w:basedOn w:val="Style35"/>
    <w:qFormat/>
    <w:pPr>
      <w:spacing w:before="0" w:after="0"/>
      <w:ind w:left="0" w:right="0" w:hanging="0"/>
    </w:pPr>
    <w:rPr/>
  </w:style>
  <w:style w:type="paragraph" w:styleId="23">
    <w:name w:val="Начало нумерованного списка 2"/>
    <w:basedOn w:val="Style35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5"/>
    <w:qFormat/>
    <w:pPr>
      <w:spacing w:before="0" w:after="0"/>
      <w:ind w:left="0" w:right="0" w:hanging="0"/>
    </w:pPr>
    <w:rPr/>
  </w:style>
  <w:style w:type="paragraph" w:styleId="24">
    <w:name w:val="Конец нумерованного списка 2"/>
    <w:basedOn w:val="Style35"/>
    <w:next w:val="ListNumber2"/>
    <w:qFormat/>
    <w:pPr>
      <w:spacing w:before="0" w:after="0"/>
      <w:ind w:left="0" w:right="0" w:hanging="0"/>
    </w:pPr>
    <w:rPr/>
  </w:style>
  <w:style w:type="paragraph" w:styleId="25">
    <w:name w:val="Продолжение нумерованного списка 2"/>
    <w:basedOn w:val="Style35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5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5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5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5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5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5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5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5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5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5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5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5"/>
    <w:qFormat/>
    <w:pPr>
      <w:spacing w:before="0" w:after="0"/>
      <w:ind w:left="0" w:right="0" w:hanging="0"/>
    </w:pPr>
    <w:rPr/>
  </w:style>
  <w:style w:type="paragraph" w:styleId="16">
    <w:name w:val="Список 1 начало"/>
    <w:basedOn w:val="Style35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5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7">
    <w:name w:val="Список 1 конец"/>
    <w:basedOn w:val="Style35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5"/>
    <w:qFormat/>
    <w:pPr>
      <w:spacing w:before="0" w:after="0"/>
      <w:ind w:left="0" w:right="0" w:hanging="0"/>
    </w:pPr>
    <w:rPr/>
  </w:style>
  <w:style w:type="paragraph" w:styleId="26">
    <w:name w:val="Список 2 начало"/>
    <w:basedOn w:val="Style35"/>
    <w:next w:val="ListBullet3"/>
    <w:qFormat/>
    <w:pPr>
      <w:spacing w:before="0" w:after="0"/>
      <w:ind w:left="0" w:right="0" w:hanging="0"/>
    </w:pPr>
    <w:rPr/>
  </w:style>
  <w:style w:type="paragraph" w:styleId="27">
    <w:name w:val="Список 2 конец"/>
    <w:basedOn w:val="Style35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5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5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5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5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5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5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5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5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5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5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5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5"/>
    <w:qFormat/>
    <w:pPr>
      <w:spacing w:before="0" w:after="0"/>
      <w:ind w:left="0" w:right="0" w:hanging="0"/>
    </w:pPr>
    <w:rPr/>
  </w:style>
  <w:style w:type="paragraph" w:styleId="Style46">
    <w:name w:val="Index Heading"/>
    <w:basedOn w:val="Style33"/>
    <w:pPr>
      <w:ind w:left="0" w:right="0" w:hanging="0"/>
    </w:pPr>
    <w:rPr/>
  </w:style>
  <w:style w:type="paragraph" w:styleId="18">
    <w:name w:val="Index 1"/>
    <w:basedOn w:val="Style37"/>
    <w:pPr>
      <w:ind w:left="0" w:right="0" w:hanging="0"/>
    </w:pPr>
    <w:rPr/>
  </w:style>
  <w:style w:type="paragraph" w:styleId="28">
    <w:name w:val="Index 2"/>
    <w:basedOn w:val="Style37"/>
    <w:pPr>
      <w:ind w:left="0" w:right="0" w:hanging="0"/>
    </w:pPr>
    <w:rPr/>
  </w:style>
  <w:style w:type="paragraph" w:styleId="36">
    <w:name w:val="Index 3"/>
    <w:basedOn w:val="Style37"/>
    <w:pPr>
      <w:ind w:left="0" w:right="0" w:hanging="0"/>
    </w:pPr>
    <w:rPr/>
  </w:style>
  <w:style w:type="paragraph" w:styleId="Style47">
    <w:name w:val="Разделитель предметного указателя"/>
    <w:basedOn w:val="Style37"/>
    <w:qFormat/>
    <w:pPr>
      <w:ind w:left="0" w:right="0" w:hanging="0"/>
    </w:pPr>
    <w:rPr/>
  </w:style>
  <w:style w:type="paragraph" w:styleId="Style48">
    <w:name w:val="TOC Heading"/>
    <w:basedOn w:val="Style33"/>
    <w:next w:val="19"/>
    <w:pPr>
      <w:ind w:left="0" w:right="0" w:hanging="0"/>
    </w:pPr>
    <w:rPr/>
  </w:style>
  <w:style w:type="paragraph" w:styleId="19">
    <w:name w:val="TOC 1"/>
    <w:basedOn w:val="Style37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TOC 2"/>
    <w:basedOn w:val="Style37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7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7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7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3"/>
    <w:qFormat/>
    <w:pPr/>
    <w:rPr/>
  </w:style>
  <w:style w:type="paragraph" w:styleId="110">
    <w:name w:val="Указатель пользователя 1"/>
    <w:basedOn w:val="Style37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Указатель пользователя 2"/>
    <w:basedOn w:val="Style37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7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7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7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7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7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7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7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7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7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3"/>
    <w:qFormat/>
    <w:pPr>
      <w:ind w:left="0" w:right="0" w:hanging="0"/>
    </w:pPr>
    <w:rPr/>
  </w:style>
  <w:style w:type="paragraph" w:styleId="111">
    <w:name w:val="Список объектов 1"/>
    <w:basedOn w:val="Style37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3"/>
    <w:qFormat/>
    <w:pPr>
      <w:ind w:left="0" w:right="0" w:hanging="0"/>
    </w:pPr>
    <w:rPr/>
  </w:style>
  <w:style w:type="paragraph" w:styleId="112">
    <w:name w:val="Список таблиц 1"/>
    <w:basedOn w:val="Style37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3"/>
    <w:qFormat/>
    <w:pPr>
      <w:ind w:left="0" w:right="0" w:hanging="0"/>
    </w:pPr>
    <w:rPr/>
  </w:style>
  <w:style w:type="paragraph" w:styleId="113">
    <w:name w:val="Библиография 1"/>
    <w:basedOn w:val="Style37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7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7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7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7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7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6"/>
    <w:qFormat/>
    <w:pPr/>
    <w:rPr/>
  </w:style>
  <w:style w:type="paragraph" w:styleId="Style62">
    <w:name w:val="Таблица"/>
    <w:basedOn w:val="Style36"/>
    <w:qFormat/>
    <w:pPr/>
    <w:rPr/>
  </w:style>
  <w:style w:type="paragraph" w:styleId="Style63">
    <w:name w:val="Текст"/>
    <w:basedOn w:val="Style36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6"/>
    <w:qFormat/>
    <w:pPr/>
    <w:rPr/>
  </w:style>
  <w:style w:type="paragraph" w:styleId="Style69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0">
    <w:name w:val="Горизонтальная линия"/>
    <w:basedOn w:val="Normal"/>
    <w:next w:val="Style34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1">
    <w:name w:val="Содержимое списка"/>
    <w:basedOn w:val="Normal"/>
    <w:qFormat/>
    <w:pPr>
      <w:ind w:left="0" w:right="0" w:hanging="0"/>
    </w:pPr>
    <w:rPr/>
  </w:style>
  <w:style w:type="paragraph" w:styleId="Style72">
    <w:name w:val="Заголовок списка"/>
    <w:basedOn w:val="Normal"/>
    <w:next w:val="Style71"/>
    <w:qFormat/>
    <w:pPr>
      <w:ind w:left="0" w:right="0" w:hanging="0"/>
    </w:pPr>
    <w:rPr/>
  </w:style>
  <w:style w:type="paragraph" w:styleId="Style73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4">
    <w:name w:val="Исполнитель документа"/>
    <w:basedOn w:val="Normal"/>
    <w:qFormat/>
    <w:pPr>
      <w:jc w:val="left"/>
    </w:pPr>
    <w:rPr>
      <w:sz w:val="24"/>
    </w:rPr>
  </w:style>
  <w:style w:type="paragraph" w:styleId="Style75">
    <w:name w:val="Заголовок списка иллюстраций"/>
    <w:basedOn w:val="Style33"/>
    <w:qFormat/>
    <w:pPr>
      <w:suppressLineNumbers/>
      <w:ind w:left="0" w:right="0" w:hanging="0"/>
      <w:jc w:val="center"/>
    </w:pPr>
    <w:rPr/>
  </w:style>
  <w:style w:type="paragraph" w:styleId="114">
    <w:name w:val="Заголовок №1"/>
    <w:basedOn w:val="Normal"/>
    <w:qFormat/>
    <w:pPr>
      <w:shd w:val="clear" w:fill="FFFFFF"/>
      <w:spacing w:lineRule="auto" w:line="240" w:before="0" w:after="600"/>
      <w:jc w:val="right"/>
    </w:pPr>
    <w:rPr>
      <w:rFonts w:ascii="Times New Roman" w:hAnsi="Times New Roman" w:eastAsia="Times New Roman" w:cs="Times New Roman"/>
      <w:b/>
      <w:bCs/>
    </w:rPr>
  </w:style>
  <w:style w:type="paragraph" w:styleId="211">
    <w:name w:val="Основной текст (2)"/>
    <w:basedOn w:val="Normal"/>
    <w:qFormat/>
    <w:pPr>
      <w:shd w:val="clear" w:fill="FFFFFF"/>
      <w:spacing w:lineRule="auto" w:line="240" w:before="600" w:after="600"/>
      <w:ind w:left="0" w:right="0" w:hanging="440"/>
      <w:jc w:val="right"/>
    </w:pPr>
    <w:rPr>
      <w:rFonts w:ascii="Times New Roman" w:hAnsi="Times New Roman" w:eastAsia="Times New Roman" w:cs="Times New Roman"/>
    </w:rPr>
  </w:style>
  <w:style w:type="paragraph" w:styleId="NoSpacing">
    <w:name w:val="No Spacing"/>
    <w:qFormat/>
    <w:pPr>
      <w:widowControl w:val="false"/>
      <w:shd w:val="clear" w:fill="FFFFFF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Times New Roman"/>
      <w:color w:val="auto"/>
      <w:spacing w:val="0"/>
      <w:kern w:val="0"/>
      <w:sz w:val="22"/>
      <w:szCs w:val="22"/>
      <w:lang w:val="ru-RU" w:eastAsia="en-US" w:bidi="ar-SA"/>
    </w:rPr>
  </w:style>
  <w:style w:type="paragraph" w:styleId="48">
    <w:name w:val="Основной текст (4)"/>
    <w:basedOn w:val="Normal"/>
    <w:qFormat/>
    <w:pPr>
      <w:shd w:val="clear" w:fill="FFFFFF"/>
      <w:spacing w:lineRule="exact" w:line="274"/>
      <w:jc w:val="center"/>
    </w:pPr>
    <w:rPr>
      <w:rFonts w:ascii="Times New Roman" w:hAnsi="Times New Roman" w:eastAsia="Times New Roman" w:cs="Times New Roman"/>
      <w:b/>
      <w:bCs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6">
    <w:name w:val="Маркированный •"/>
    <w:qFormat/>
  </w:style>
  <w:style w:type="numbering" w:styleId="Style77">
    <w:name w:val="Маркированный –"/>
    <w:qFormat/>
  </w:style>
  <w:style w:type="numbering" w:styleId="Style78">
    <w:name w:val="Маркированный "/>
    <w:qFormat/>
  </w:style>
  <w:style w:type="numbering" w:styleId="Style79">
    <w:name w:val="Маркированный "/>
    <w:qFormat/>
  </w:style>
  <w:style w:type="numbering" w:styleId="Style80">
    <w:name w:val="Маркированный "/>
    <w:qFormat/>
  </w:style>
  <w:style w:type="numbering" w:styleId="115">
    <w:name w:val="Нумерованный 1)"/>
    <w:qFormat/>
  </w:style>
  <w:style w:type="numbering" w:styleId="Style81">
    <w:name w:val="Нумерованный а)"/>
    <w:qFormat/>
  </w:style>
  <w:style w:type="numbering" w:styleId="Style82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LibreOffice/7.2.7.2$Linux_X86_64 LibreOffice_project/20$Build-2</Application>
  <AppVersion>15.0000</AppVersion>
  <Pages>4</Pages>
  <Words>814</Words>
  <Characters>7011</Characters>
  <CharactersWithSpaces>7941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2023-02-21T11:35:01Z</dcterms:created>
  <dc:creator/>
  <dc:description/>
  <dc:language>ru-RU</dc:language>
  <cp:lastModifiedBy/>
  <dcterms:modified xsi:type="dcterms:W3CDTF">2024-03-15T10:40:15Z</dcterms:modified>
  <cp:revision>7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