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Информационное письмо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firstLine="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Настоящим сообщаем о том что Министерством образования и науки обьявлен конкурс на предоставление субсидий  </w:t>
      </w:r>
      <w:r>
        <w:rPr>
          <w:rFonts w:cs="Times New Roman" w:ascii="Times New Roman" w:hAnsi="Times New Roman"/>
          <w:color w:val="000000"/>
          <w:sz w:val="28"/>
          <w:szCs w:val="28"/>
        </w:rPr>
        <w:t>социально ориентированным некоммерческим организациям, осуществляющим деятельность в сфере государственной молодежной политики на территории Челябинской области.</w:t>
      </w:r>
    </w:p>
    <w:p>
      <w:pPr>
        <w:pStyle w:val="Normal"/>
        <w:numPr>
          <w:ilvl w:val="0"/>
          <w:numId w:val="0"/>
        </w:numPr>
        <w:ind w:left="0" w:right="0" w:firstLine="6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left"/>
        <w:outlineLvl w:val="1"/>
        <w:rPr/>
      </w:pPr>
      <w:r>
        <w:rPr>
          <w:rStyle w:val="Style16"/>
          <w:rFonts w:cs="Times New Roman" w:ascii="Times New Roman" w:hAnsi="Times New Roman"/>
          <w:color w:val="000000"/>
          <w:sz w:val="28"/>
          <w:szCs w:val="28"/>
        </w:rPr>
        <w:t>Место подачи заявок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  <w:br/>
        <w:t>г. Челябинск, пл. Революции, 4.</w:t>
        <w:br/>
      </w:r>
      <w:r>
        <w:rPr>
          <w:rStyle w:val="Style16"/>
          <w:rFonts w:cs="Times New Roman" w:ascii="Times New Roman" w:hAnsi="Times New Roman"/>
          <w:color w:val="000000"/>
          <w:sz w:val="28"/>
          <w:szCs w:val="28"/>
        </w:rPr>
        <w:t>Почтовый адрес для направления заявок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  <w:br/>
        <w:t>Российская Федерация, 454048, г. Челябинск, пл. Революции, д. 4</w:t>
        <w:br/>
      </w:r>
      <w:r>
        <w:rPr>
          <w:rStyle w:val="Style16"/>
          <w:rFonts w:cs="Times New Roman" w:ascii="Times New Roman" w:hAnsi="Times New Roman"/>
          <w:color w:val="000000"/>
          <w:sz w:val="28"/>
          <w:szCs w:val="28"/>
        </w:rPr>
        <w:t>Адрес электронной почты</w:t>
      </w:r>
      <w:r>
        <w:rPr>
          <w:rFonts w:cs="Times New Roman" w:ascii="Times New Roman" w:hAnsi="Times New Roman"/>
          <w:color w:val="000000"/>
          <w:sz w:val="28"/>
          <w:szCs w:val="28"/>
        </w:rPr>
        <w:t>: gump74@bk.ru</w:t>
        <w:br/>
      </w:r>
      <w:r>
        <w:rPr>
          <w:rStyle w:val="Style16"/>
          <w:rFonts w:cs="Times New Roman" w:ascii="Times New Roman" w:hAnsi="Times New Roman"/>
          <w:color w:val="000000"/>
          <w:sz w:val="28"/>
          <w:szCs w:val="28"/>
        </w:rPr>
        <w:t>Номер контактного телефона</w:t>
      </w:r>
      <w:r>
        <w:rPr>
          <w:rFonts w:cs="Times New Roman" w:ascii="Times New Roman" w:hAnsi="Times New Roman"/>
          <w:color w:val="000000"/>
          <w:sz w:val="28"/>
          <w:szCs w:val="28"/>
        </w:rPr>
        <w:t>: 263-40-12</w:t>
        <w:br/>
      </w:r>
      <w:r>
        <w:rPr>
          <w:rStyle w:val="Style16"/>
          <w:rFonts w:cs="Times New Roman" w:ascii="Times New Roman" w:hAnsi="Times New Roman"/>
          <w:color w:val="000000"/>
          <w:sz w:val="28"/>
          <w:szCs w:val="28"/>
        </w:rPr>
        <w:t>Дата окончания подачи заявок</w:t>
      </w:r>
      <w:r>
        <w:rPr>
          <w:rFonts w:cs="Times New Roman" w:ascii="Times New Roman" w:hAnsi="Times New Roman"/>
          <w:color w:val="000000"/>
          <w:sz w:val="28"/>
          <w:szCs w:val="28"/>
        </w:rPr>
        <w:t>: 3</w:t>
      </w:r>
      <w:r>
        <w:rPr>
          <w:rFonts w:cs="Times New Roman" w:ascii="Times New Roman" w:hAnsi="Times New Roman"/>
          <w:color w:val="000000"/>
          <w:sz w:val="28"/>
          <w:szCs w:val="28"/>
        </w:rPr>
        <w:t>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.10.2020 г.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outlineLvl w:val="1"/>
        <w:rPr/>
      </w:pPr>
      <w:r>
        <w:rPr>
          <w:rStyle w:val="Style16"/>
          <w:rFonts w:cs="Times New Roman" w:ascii="Times New Roman" w:hAnsi="Times New Roman"/>
          <w:color w:val="000000"/>
          <w:sz w:val="28"/>
          <w:szCs w:val="28"/>
        </w:rPr>
        <w:t>Время приема документов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пн. – чт.: с 09:00 до 12:00, с 12.45 до 17:00;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outlineLvl w:val="1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пт.: с 09:00 до 12:00, с 12.45 до 15:45.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ПРИЛОЖЕНИЕ 26</w:t>
      </w:r>
    </w:p>
    <w:p>
      <w:pPr>
        <w:pStyle w:val="Normal"/>
        <w:ind w:left="5245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государственной программе</w:t>
      </w:r>
    </w:p>
    <w:p>
      <w:pPr>
        <w:pStyle w:val="Normal"/>
        <w:ind w:left="5245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Челябинской области</w:t>
      </w:r>
    </w:p>
    <w:p>
      <w:pPr>
        <w:pStyle w:val="Normal"/>
        <w:ind w:left="5245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«Повышение эффективности</w:t>
      </w:r>
    </w:p>
    <w:p>
      <w:pPr>
        <w:pStyle w:val="Normal"/>
        <w:ind w:left="5245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реализации молодежной политики</w:t>
      </w:r>
    </w:p>
    <w:p>
      <w:pPr>
        <w:pStyle w:val="Normal"/>
        <w:numPr>
          <w:ilvl w:val="0"/>
          <w:numId w:val="0"/>
        </w:numPr>
        <w:ind w:left="5245" w:right="0" w:hanging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Челябинской области»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Порядок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определения объема и предоставления в 2020 году субсидий 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социально ориентированным некоммерческим организациям,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осуществляющим деятельность в сфере государственной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молодежной политики на территории Челябинской области, в целях финансового обеспечения затрат, связанных с организацией и проведением мероприятий с работающей молодежью промышленных предприятий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Настоящий Порядок определения объема и предоставления </w:t>
        <w:br/>
        <w:t xml:space="preserve">в 2020 году субсидий социально ориентированным некоммерческим организациям, осуществляющим деятельность в сфере государственной молодежной политики на территории Челябинской области, в целях финансового обеспечения затрат, связанных с организацией и проведением мероприятий с работающей молодежью промышленных предприятий (далее именуется – Порядок), разработан в соответствии со </w:t>
      </w:r>
      <w:hyperlink r:id="rId2">
        <w:r>
          <w:rPr>
            <w:rStyle w:val="Style15"/>
            <w:rFonts w:cs="Noto Sans Devanagari;Times New;Times New Roman" w:ascii="Times New Roman" w:hAnsi="Times New Roman"/>
            <w:color w:val="000000"/>
            <w:sz w:val="28"/>
            <w:szCs w:val="28"/>
            <w:u w:val="none"/>
          </w:rPr>
          <w:t>статьей 78</w:t>
        </w:r>
      </w:hyperlink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Бюджетного кодекса Российской Федерации, Федеральным </w:t>
      </w:r>
      <w:hyperlink r:id="rId3">
        <w:r>
          <w:rPr>
            <w:rStyle w:val="Style15"/>
            <w:rFonts w:cs="Noto Sans Devanagari;Times New;Times New Roman"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12 января 1996 года № 7-ФЗ «О некоммерческих организациях» и устанавливает цели, условия и порядок предоставления субсидий за счет средств областного бюджета социально ориентированным некоммерческим организациям, осуществляющим деятельность в сфере государственной молодежной политики на территории Челябинской области (далее именуются – организации), в целях финансового обеспечения затрат, связанных с организацией и проведением мероприятий с работающей молодежью промышленных предприятий (далее именуются – субсидии).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Субсидия предоставляется в целях реализации регионального проекта «Социальная активность» (Челябинская область) национального проекта «Образование» и направлена на достижение его целей, показателей и результатов посредством организации и проведения на территории Челябинской области гражданско-патриотических, социальных, образовательных мероприятий с участием работающей молодежи промышленных предприятий Челябинской области (далее именуются – мероприятия).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Субсидии предоставляются на финансовое обеспечение затрат организаций на оплату расходов по организации и проведению мероприятий с участием работающей молодежи промышленных предприятий Челябинской области, в том числе расходов на материально-техническое оснащение мероприятий; на аренду помещений; на организацию питания участников мероприятий; на канцелярские товары; расходов на изготовление полиграфической продукции; расходов на приобретение и изготовление атрибутики, подарочной и сувенирной продукции; расходов на оплату услуг привлеченных специалистов.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Субсидии, указанные в настоящем пункте, предоставляются на финансовое обеспечение затрат, связанных с организацией и проведением мероприятий</w:t>
      </w:r>
      <w:bookmarkStart w:id="0" w:name="_Hlk28007401"/>
      <w:r>
        <w:rPr>
          <w:rFonts w:cs="Times New Roman" w:ascii="Times New Roman" w:hAnsi="Times New Roman"/>
          <w:color w:val="000000"/>
          <w:sz w:val="28"/>
          <w:szCs w:val="28"/>
        </w:rPr>
        <w:t xml:space="preserve"> с работающей молодежью промышленных предприятий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>, в объеме, не превышающем 400,0 тыс. рублей.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Срок реализации мероприятий, на которые предоставляются субсидии, – со дня заключения соглашения, предусмотренного пунктом 15 настоящего Порядка, до 25 декабря 2020 года.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2020 год, является Министерство образования и науки Челябинской области (далее именуется – Министерство).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Субсидии предоставляются в пределах бюджетных ассигнований, предусмотренных в областном бюджете на 2020 год, доведенных на указанные цели Министерству лимитов бюджетных обязательств и предельных объемов финансирования, утвержденных в установленном законодательством порядке Министерству на 2020 год в рамках настоящей государственной программы.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Условиями предоставления субсидии являются: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соответствие организации категориям и критериям отбора, предусмотренным пунктом 7 настоящего Порядка;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соответствие организации требованиям, предусмотренным пунктом 8 настоящего Порядка; 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представление организацией документов в полном составе и в сроки, предусмотренные пунктом 9 настоящего Порядка;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достижение организацией результатов предоставления субсидии, предусмотренных пунктом 14 настоящего Порядка.</w:t>
      </w:r>
    </w:p>
    <w:p>
      <w:pPr>
        <w:pStyle w:val="Normal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Категории и критерии отбора организаций для предоставления субсидии: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организация является социально ориентированной некоммерческой организацией в соответствии с пунктом 1 статьи 31.1 Федерального закона от</w:t>
        <w:br/>
        <w:t>12 января 1996 года № 7-ФЗ «О некоммерческих организациях»;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организация действует не менее одного года со дня ее государственной регистрации;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деятельность организации направлена на организацию работы с молодежью промышленных предприятий Челябинской области в соответствии с уставом организации;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опыт реализации проектов, направленных на организацию и проведение мероприятий для молодежи промышленных предприятий Челябинской области, с описанием и подтверждением их реализации в 2018-2019 годах;</w:t>
      </w:r>
    </w:p>
    <w:p>
      <w:pPr>
        <w:pStyle w:val="Normal"/>
        <w:numPr>
          <w:ilvl w:val="0"/>
          <w:numId w:val="4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перечень мероприятий предусматривает достижение организацией результатов предоставления субсидий, предусмотренных пунктом 14 настоящего Порядка.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Требования, которым должна соответствовать организация по состоянию на 12 мая 2020 года: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 организации должна отсутствовать просроченная задолженность по возврату в бюджет Челябинской области субсидий, бюджетных инвестиций, предоставленных в том числе в соответствии с иными правовыми актами Челябинской области, и иная просроченная задолженность перед бюджетом Челябинской области;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организация не должна находиться в процессе реорганизации,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>
      <w:pPr>
        <w:pStyle w:val="Normal"/>
        <w:numPr>
          <w:ilvl w:val="0"/>
          <w:numId w:val="5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 организации отсутствует просроченная (неурегулированная) задолженность по денежным обязательствам перед Челябинской областью.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Министерство размещает на своем официальном сайте (www.minobr74.eps74.ru) информацию о сроках приема документов на предоставление субсидии. Объявление размещается не позднее чем </w:t>
        <w:br/>
        <w:t>за 10 рабочих дней до даты окончания срока приема документов, указанных в настоящем пункте.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Организации в срок, установленный Министерством, представляют в Министерство следующие документы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заявление о предоставлении субсидии, содержащее информацию об организации, показатели деятельности организации, банковские реквизиты организации, подтверждающее соответствие организации требованиям, указанным в пункте 8 настоящего Порядка, по форме, установленной в приложении 29 к настоящей государственной программе;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смету планируемых расходов в соответствии с пунктом 3 настоящего Порядка, подготовленную на основании информации о рыночных ценах товаров, работ, услуг, планируемых к приобретению, при их отсутствии - идентичных товаров, работ, услуг;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копию устава организации, которым подтверждается, что организация осуществляет вид деятельности, предусмотренный подпунктом 3 пункта 7 настоящего Порядка;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выписку из Единого государственного реестра юридических лиц, выданную не ранее чем за 30 календарных дней до дня подачи заявления о предоставлении субсидии;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справку, подтверждающую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12 мая 2020 года;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информационную справку со ссылками на средства массовой информации с описанием реализованных на территории Челябинской области в 2018 - 2019 годах проектов, направленных на организацию и проведение мероприятий для молодежи промышленных предприятий Челябинской области;</w:t>
      </w:r>
    </w:p>
    <w:p>
      <w:pPr>
        <w:pStyle w:val="Normal"/>
        <w:numPr>
          <w:ilvl w:val="0"/>
          <w:numId w:val="6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концепцию проведения мероприятий с использованием средств предоставляемой субсидии на 2020 год, содержащую общую информацию о мероприятиях, сроках их проведения и объемах финансирования, не противоречащую целям, указанным в пункте 2 настоящего Порядка, с достижением результатов предоставления субсидии, указанных в пункте 14 настоящего Порядка.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Заявление и все прилагаемые к нему документы должны быть прошиты, пронумерованы, заверены подписью руководителя организации с указанием даты заверения, фамилии, имени и отчества руководителя организации или уполномоченного на подписание заявления, документов работника организации с приложением соответствующей доверенности, заверенной печатью организации.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10. Основания для отказа в предоставлении субсидии:</w:t>
      </w:r>
    </w:p>
    <w:p>
      <w:pPr>
        <w:pStyle w:val="Normal"/>
        <w:numPr>
          <w:ilvl w:val="0"/>
          <w:numId w:val="7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несоответствие организации категориям и критериям отбора, указанным в пункте 7 настоящего Порядка;</w:t>
      </w:r>
    </w:p>
    <w:p>
      <w:pPr>
        <w:pStyle w:val="Normal"/>
        <w:numPr>
          <w:ilvl w:val="0"/>
          <w:numId w:val="7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несоответствие организации требованиям, указанным в пункте 8 настоящего Порядка;</w:t>
      </w:r>
    </w:p>
    <w:p>
      <w:pPr>
        <w:pStyle w:val="Normal"/>
        <w:numPr>
          <w:ilvl w:val="0"/>
          <w:numId w:val="7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представление организацией документов с нарушением срока, указанного в пункте 9 настоящего Порядка;</w:t>
      </w:r>
    </w:p>
    <w:p>
      <w:pPr>
        <w:pStyle w:val="Normal"/>
        <w:numPr>
          <w:ilvl w:val="0"/>
          <w:numId w:val="7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несоответствие представленных организацией документов требованиям, определенным пунктом 9 настоящего Порядка, или непредставление (представление не в полном объеме) указанных документов;</w:t>
      </w:r>
    </w:p>
    <w:p>
      <w:pPr>
        <w:pStyle w:val="Normal"/>
        <w:numPr>
          <w:ilvl w:val="0"/>
          <w:numId w:val="7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недостоверность информации, содержащейся в документах, представленных организацией.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11. Министерство в течение 10 рабочих дней со дня окончания срока представления документов для предоставления субсидии осуществляет проверку представленных документов, а также проверку организации на соответствие условиям предоставления субсидий, указанным в </w:t>
      </w:r>
      <w:hyperlink w:anchor="P22">
        <w:r>
          <w:rPr>
            <w:rStyle w:val="Style15"/>
          </w:rPr>
          <w:t>подпунктах 1</w:t>
        </w:r>
      </w:hyperlink>
      <w:r>
        <w:rPr>
          <w:rStyle w:val="Style15"/>
          <w:rFonts w:cs="Noto Sans Devanagari;Times New;Times New Roman" w:ascii="Times New Roman" w:hAnsi="Times New Roman"/>
          <w:color w:val="000000"/>
          <w:sz w:val="28"/>
          <w:szCs w:val="28"/>
          <w:u w:val="none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</w:rPr>
        <w:t>- 3 пункта 6 настоящего Порядка, и принимает одно из следующих решений:</w:t>
      </w:r>
    </w:p>
    <w:p>
      <w:pPr>
        <w:pStyle w:val="Normal"/>
        <w:numPr>
          <w:ilvl w:val="0"/>
          <w:numId w:val="8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 предоставлении субсидии;</w:t>
      </w:r>
    </w:p>
    <w:p>
      <w:pPr>
        <w:pStyle w:val="Normal"/>
        <w:numPr>
          <w:ilvl w:val="0"/>
          <w:numId w:val="8"/>
        </w:numPr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 отказе в предоставлении субсидии по основаниям, указанным в пункте 10 настоящего Порядка.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11-1. Отбор организаций признается несостоявшимся в случае отсутствия заявлений на получение субсидий либо в случае если всем  организациям, подавшим документы на получение субсидии, было отказано в предоставлении субсидии в соответствии с настоящим Порядком. В этом случае проводится повторный отбор организаций.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Объявление о проведении повторного отбора организаций и о сроках приема документов размещается на  официальном сайте Министерства (www.minobr74.ru) не позднее чем за 15 рабочих дней до даты окончания срока приема документов.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Повторный отбор организаций проводится в порядке и на условиях, установленных настоящим Порядком. </w:t>
        <w:tab/>
      </w:r>
    </w:p>
    <w:p>
      <w:pPr>
        <w:pStyle w:val="Normal"/>
        <w:tabs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Информация о соответствии требованиям, указанным в пункте 8 настоящего Порядка, и документы, предусмотренные подпунктом 5 пункта 9 настоящего Порядка, представляются по состоянию на 1 сентября 2020 года.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12. Размер субсидий (С) определяется по следующей формуле: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C = Vo x (Pi / SUM Pi), </w:t>
      </w:r>
      <w:r>
        <w:rPr>
          <w:rFonts w:cs="Times New Roman" w:ascii="Times New Roman" w:hAnsi="Times New Roman"/>
          <w:color w:val="000000"/>
          <w:sz w:val="28"/>
          <w:szCs w:val="28"/>
        </w:rPr>
        <w:t>где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: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Vo - объем денежных средств, предусмотренных в областном бюджете Министерству на 2020 год в рамках настоящей государственной программы на предоставление субсидий социально ориентированным некоммерческим организациям, осуществляющим деятельность в сфере государственной молодежной политики на территории Челябинской области, в целях финансового обеспечения затрат, связанных с организацией и проведением мероприятий с работающей молодежью промышленных предприятий;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Pi - потребность организации в денежных средствах на организацию и проведение мероприятий с работающей молодежью промышленных предприятий;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SUM Pi - общая потребность организаций в денежных средствах на организацию и проведение мероприятий с работающей молодежью промышленных предприятий.</w:t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13. Министерство в течение 5 рабочих дней со дня принятия решения о предоставлении субсидии утверждает приказом Министерства перечень получателей субсидии.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Министерство в течение 5 рабочих дней со дня принятия решения об отказе в предоставлении субсидии готовит уведомление об отказе в предоставлении субсидии с указанием причин отказа и направляет его организации.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14. Эффективность использования субсидии оценивается Министерством исходя из достижения организацией следующего результата предоставления субсидии: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Показатели, необходимые для достижения результата предоставления субсидии:</w:t>
      </w:r>
    </w:p>
    <w:p>
      <w:pPr>
        <w:pStyle w:val="Normal"/>
        <w:numPr>
          <w:ilvl w:val="0"/>
          <w:numId w:val="9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количество публикаций в средствах массовой информации о проведенных мероприятиях;</w:t>
      </w:r>
    </w:p>
    <w:p>
      <w:pPr>
        <w:pStyle w:val="Normal"/>
        <w:numPr>
          <w:ilvl w:val="0"/>
          <w:numId w:val="9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количество мероприятий, на которые использована субсидия, зарегистрированных в автоматизированной информационной системе «Молодежь России»;</w:t>
      </w:r>
    </w:p>
    <w:p>
      <w:pPr>
        <w:pStyle w:val="Normal"/>
        <w:numPr>
          <w:ilvl w:val="0"/>
          <w:numId w:val="9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количество молодежи, охваченной мероприятиями, зарегистрированными в автоматизированной информационной системе «Молодежь России»;</w:t>
      </w:r>
    </w:p>
    <w:p>
      <w:pPr>
        <w:pStyle w:val="Normal"/>
        <w:numPr>
          <w:ilvl w:val="0"/>
          <w:numId w:val="9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общее количество молодежи, участвующей в мероприятиях.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получения субсидии несколькими организациями результаты предоставления субсидии распределяются между ними пропорционально объему полученных средств.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15. Министерство в течение 5 рабочих дней с даты утверждения приказа о перечне получателей субсидии заключает с организациями соглашение о предоставлении субсидии в соответствии с типовой формой, утвержденной приказом Министерства финансов Челябинской области.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Министерство составляет и направляет в Министерство финансов Челябинской области заявку на организацию перечисления субсидии на цели, указанные в пункте 2 настоящего Порядка, в соответствии с кассовым планом исполнения областного бюджета.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17. Субсидия перечисляется в течение 3 рабочих дней со дня поступления заявки в Министерство финансов Челябинской области на лицевой счет организации, открытый в Министерстве финансов Челябинской области.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18. Субсидия не может быть использована на цели, не предусмотренные настоящим Порядком.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19. Проведение кассовых выплат с лицевого счета организации осуществляется в соответствии с законом Челябинской области об областном бюджете на </w:t>
      </w:r>
      <w:r>
        <w:rPr>
          <w:rFonts w:cs="Times New Roman" w:ascii="Times New Roman" w:hAnsi="Times New Roman"/>
          <w:sz w:val="28"/>
          <w:szCs w:val="28"/>
        </w:rPr>
        <w:t>текущий финансовый год и плановый период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постановлением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Правительства Челябинской области от 28.12.2018 г. № 657-П «О мерах по обеспечению исполнения областного бюджета».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20. Организации представляют в Министерство отчет о целевом расходовании субсидии по форме, установленной Министерством, и заверенные подписью руководителя организации и печатью организации (при наличии) копии документов, подтверждающих фактически понесенные расходы на цели, указанные в пункте 2 настоящего Порядка, за III квартал 2020 года – не позднее 5 октября 2020 года, а также итоговый отчет о целевом расходовании субсидии по форме, утвержденной приказом Министерства финансов Челябинской области, – не позднее 15 января 2021 года.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21. Организации представляют отчет о достижении результатов предоставления субсидии в срок до 15 января 2021 года по форме, установленной в приложении 30 к настоящей государственной программе. 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22. Организации, допустившие нецелевое использование средств областного бюджета, несут ответственность в установленном законодательством порядке.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23. Порядок возврата субсидий:</w:t>
      </w:r>
    </w:p>
    <w:p>
      <w:pPr>
        <w:pStyle w:val="Normal"/>
        <w:numPr>
          <w:ilvl w:val="0"/>
          <w:numId w:val="10"/>
        </w:numPr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 нарушения получателем субсидии условий, установленных при предоставлении субсидии, выявленного по фактам проверок, проведенных Министерством и Главным контрольным управлением Челябинской области, а также в случае недостижения результатов предоставления субсидии, указанных в пункте 14 настоящего Порядка,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Министерство направляет организации требование о возврате субсидии в течение 15 календарных дней со дня, когда Министерству стало известно об этом;</w:t>
      </w:r>
    </w:p>
    <w:p>
      <w:pPr>
        <w:pStyle w:val="Normal"/>
        <w:numPr>
          <w:ilvl w:val="0"/>
          <w:numId w:val="10"/>
        </w:numPr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организация перечисляет денежные средства на единый счет областного бюджета в течение 10 календарных дней со дня получения от Министерства требования о возврате субсидии.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24. Остатки субсидии, не использованные в 2020 году, подлежат возврату в областной бюджет не позднее первых 10 рабочих дней 2021 года.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25. Обязательную проверку соблюдения условий, целей и порядка предоставления субсидий осуществляют Министерство и Главное контрольное управление Челябинской области.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26. В случае выделения дополнительных средств областного бюджета на предоставление субсидии Министерством размещается объявление о начале приема документов на предоставление субсидии на официальном сайте Министерства в информационно-телекоммуникационной сети Интернет.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27. Объявление о начале приема документов на предоставление субсидии должно содержать: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почтовый адрес для направления документов на предоставление субсидии;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время, место, сроки приема документов на предоставление субсидии;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требования к содержанию и форме документов на предоставление субсидии;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4) категории и критерии отбора организаций для предоставления субсидии;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5) требования, которым должна соответствовать организация по состоянию на 12 мая 2020 года.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28. Информация о сроках приема документов не менее чем за 15 рабочих дней до даты окончания приема документов размещается на официальном сайте Министерства в информационно-телекоммуникационной сети Интернет.</w:t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Отбор организаций осуществляется в порядке, установленном настоящим Порядком, в соответствии с категориями и критериями отбора организаций, установленными в пункте 7 настоящего Порядка.</w:t>
      </w:r>
      <w:r>
        <w:br w:type="page"/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ПРИЛОЖЕНИЕ 29</w:t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 государственной программе Челябинской области</w:t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«Повышение эффективности</w:t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реализации молодежной политики</w:t>
      </w:r>
    </w:p>
    <w:p>
      <w:pPr>
        <w:pStyle w:val="Normal"/>
        <w:widowControl w:val="false"/>
        <w:ind w:left="4678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Челябинской области»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Заявление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 предоставлении субсидии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Социально ориентированная некоммерческая организация (далее именуется – организация)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(полное наименование организации)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ИНН 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юридический адрес____________________________________________________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фактический адрес осуществления деятельности 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телефон (______)________________, факс (______)_________________________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электронная почта 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просит предоставить субсидию на финансовое обеспечение затрат, связанных с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1.___________________________________________________________________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(наименование мероприятий, на которые запрашивается субсидия)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размере _______________________ рублей.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 Показатели деятельности организации: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tbl>
      <w:tblPr>
        <w:tblW w:w="9515" w:type="dxa"/>
        <w:jc w:val="left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2" w:type="dxa"/>
          <w:bottom w:w="102" w:type="dxa"/>
          <w:right w:w="62" w:type="dxa"/>
        </w:tblCellMar>
      </w:tblPr>
      <w:tblGrid>
        <w:gridCol w:w="3249"/>
        <w:gridCol w:w="1417"/>
        <w:gridCol w:w="1700"/>
        <w:gridCol w:w="1279"/>
        <w:gridCol w:w="1870"/>
      </w:tblGrid>
      <w:tr>
        <w:trPr/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Фактическое и планируемое значения показателя по годам</w:t>
            </w:r>
          </w:p>
        </w:tc>
      </w:tr>
      <w:tr>
        <w:trPr/>
        <w:tc>
          <w:tcPr>
            <w:tcW w:w="3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предыдущий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текущий год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последующий год</w:t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Объем реализации товаров (работ,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тысяч рублей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Количество молодых людей, охваченных услугами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Средняя численность работников,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всего: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среднесписочная численность работников,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средняя численность внешних совместителей, лиц, выполнявших работы по договорам гражданско-правового 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Среднемесячная заработная плата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Объем налоговых отчислений в бюджеты всех уровней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тысяч рублей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Режим налогообложения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cs="Calibri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 Банковские реквизиты организации: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расчетный счет_____________________________________________________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наименование банка 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корреспондентский счет 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БИК_____________________________ КПП 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Настоящим организация подтверждает, что: 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отношении организации не проводятся процедуры ликвидации юридического лица;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деятельность организации не приостановлена в порядке, предусмотренном Кодексом Российской Федерации об административных правонарушениях;</w:t>
      </w:r>
    </w:p>
    <w:p>
      <w:pPr>
        <w:pStyle w:val="Normal"/>
        <w:widowControl w:val="false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 организации отсутствует просроченная задолженность по возврату в бюджет Челябинской области субсидий, бюджетных инвестиций, предоставленных в том числе в соответствии с иными правовыми актами Челябинской области, и иная просроченная задолженность перед </w:t>
      </w:r>
      <w:bookmarkStart w:id="1" w:name="__DdeLink__9972_4012770034"/>
      <w:r>
        <w:rPr>
          <w:rFonts w:cs="Times New Roman" w:ascii="Times New Roman" w:hAnsi="Times New Roman"/>
          <w:color w:val="000000"/>
          <w:sz w:val="28"/>
          <w:szCs w:val="28"/>
        </w:rPr>
        <w:t>бюджетом Челябинской области</w:t>
      </w:r>
      <w:bookmarkEnd w:id="1"/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widowControl w:val="false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у организации отсутствует</w:t>
      </w:r>
      <w:r>
        <w:rPr>
          <w:rFonts w:cs="Times New Roman" w:ascii="Times New Roman" w:hAnsi="Times New Roman"/>
          <w:sz w:val="28"/>
          <w:szCs w:val="28"/>
        </w:rPr>
        <w:t xml:space="preserve"> просроченная (неурегулированная) задолженность по денежным обязательствам перед </w:t>
      </w:r>
      <w:r>
        <w:rPr>
          <w:rFonts w:cs="Times New Roman" w:ascii="Times New Roman" w:hAnsi="Times New Roman"/>
          <w:color w:val="000000"/>
          <w:sz w:val="28"/>
          <w:szCs w:val="28"/>
        </w:rPr>
        <w:t>бюджетом Челябинской области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Настоящим организация подтверждает свое согласие на публикацию сведений, содержащихся в представленных в Министерство образования и науки Челябинской области документах на предоставление субсидии в целях финансового обеспечения затрат, связанных с 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___________________________________________________________________,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(наименование мероприятий, на которые запрашивается субсидия)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 исключением информации о своем финансовом состоянии и внутренних распорядительных документов.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__________________________________            __________    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(должность руководителя организации)              (подпись)            (Ф.И.О.)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«____» ____________ 20___ г.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М.П.</w:t>
      </w:r>
      <w:r>
        <w:br w:type="page"/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ПРИЛОЖЕНИЕ 30</w:t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 государственной программе Челябинской области</w:t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«Повышение эффективности</w:t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реализации молодежной политики</w:t>
      </w:r>
    </w:p>
    <w:p>
      <w:pPr>
        <w:pStyle w:val="Normal"/>
        <w:widowControl w:val="false"/>
        <w:ind w:left="5103" w:hanging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Челябинской области»</w:t>
      </w:r>
    </w:p>
    <w:p>
      <w:pPr>
        <w:pStyle w:val="Normal"/>
        <w:tabs>
          <w:tab w:val="left" w:pos="1134" w:leader="none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1134" w:leader="none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Отчет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 достижении результатов предоставления субсидии социально ориентированным некоммерческим организациям, осуществляющим деятельность в сфере государственной молодежной политики на территории Челябинской области, в целях финансового обеспечения затрат, связанных с _____________________________, на 2020 год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Cs w:val="28"/>
          <w:lang w:eastAsia="ru-RU"/>
        </w:rPr>
      </w:pPr>
      <w:r>
        <w:rPr>
          <w:rFonts w:cs="Times New Roman" w:ascii="Times New Roman" w:hAnsi="Times New Roman"/>
          <w:szCs w:val="28"/>
          <w:lang w:eastAsia="ru-RU"/>
        </w:rPr>
        <w:t>(наименование мероприятия, на которое предоставлена субсидия)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Cs w:val="28"/>
          <w:lang w:eastAsia="ru-RU"/>
        </w:rPr>
      </w:pPr>
      <w:r>
        <w:rPr>
          <w:rFonts w:cs="Times New Roman" w:ascii="Times New Roman" w:hAnsi="Times New Roman"/>
          <w:szCs w:val="28"/>
          <w:lang w:eastAsia="ru-RU"/>
        </w:rPr>
        <w:t>(полное наименование организации)</w:t>
      </w:r>
    </w:p>
    <w:p>
      <w:pPr>
        <w:pStyle w:val="Normal"/>
        <w:tabs>
          <w:tab w:val="left" w:pos="1134" w:leader="none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1134" w:leader="none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rPr>
          <w:rFonts w:ascii="Times New Roman" w:hAnsi="Times New Roman" w:cs="Calibri"/>
          <w:color w:val="000000"/>
          <w:sz w:val="28"/>
          <w:szCs w:val="28"/>
          <w:lang w:eastAsia="ru-RU"/>
        </w:rPr>
      </w:pPr>
      <w:r>
        <w:rPr>
          <w:rFonts w:cs="Calibri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98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141"/>
        <w:gridCol w:w="3009"/>
        <w:gridCol w:w="1814"/>
        <w:gridCol w:w="2018"/>
        <w:gridCol w:w="1893"/>
      </w:tblGrid>
      <w:tr>
        <w:trPr/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Наименование результата предоставления субсидии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Значение результата предоставления субсидии</w:t>
            </w:r>
          </w:p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1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kern w:val="0"/>
                <w:sz w:val="28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3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kern w:val="0"/>
                <w:sz w:val="28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color w:val="000000"/>
                <w:kern w:val="0"/>
                <w:sz w:val="28"/>
                <w:szCs w:val="22"/>
                <w:lang w:eastAsia="en-US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установленное соглашением</w:t>
            </w:r>
          </w:p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достигнутое</w:t>
            </w:r>
          </w:p>
        </w:tc>
      </w:tr>
      <w:tr>
        <w:trPr/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ind w:left="720" w:hanging="0"/>
              <w:jc w:val="center"/>
              <w:rPr>
                <w:rFonts w:ascii="Times New Roman" w:hAnsi="Times New Roman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</w:tr>
      <w:tr>
        <w:trPr/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ind w:left="720" w:hanging="0"/>
              <w:jc w:val="center"/>
              <w:rPr>
                <w:rFonts w:ascii="Times New Roman" w:hAnsi="Times New Roman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Times New Roman" w:hAnsi="Times New Roman"/>
                <w:color w:val="000000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  <w:p>
            <w:pPr>
              <w:pStyle w:val="Normal"/>
              <w:tabs>
                <w:tab w:val="left" w:pos="1134" w:leader="none"/>
              </w:tabs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134" w:leader="none"/>
              </w:tabs>
              <w:snapToGrid w:val="false"/>
              <w:jc w:val="center"/>
              <w:rPr>
                <w:rFonts w:ascii="Calibri" w:hAnsi="Calibri" w:cs="Calibri"/>
                <w:color w:val="000000"/>
                <w:sz w:val="28"/>
                <w:szCs w:val="22"/>
                <w:lang w:eastAsia="en-US"/>
              </w:rPr>
            </w:pPr>
            <w:r>
              <w:rPr>
                <w:rFonts w:cs="Calibri" w:ascii="Calibri" w:hAnsi="Calibri"/>
                <w:color w:val="000000"/>
                <w:sz w:val="28"/>
                <w:szCs w:val="22"/>
                <w:lang w:eastAsia="en-US"/>
              </w:rPr>
            </w:r>
          </w:p>
        </w:tc>
      </w:tr>
    </w:tbl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Руководитель организации </w:t>
        <w:tab/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ab/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Ф.И.О.</w:t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Главный бухгалтер организации </w:t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ab/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Ф.И.О.</w:t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cs="Times New Roman" w:ascii="Times New Roman" w:hAnsi="Times New Roman"/>
          <w:color w:val="000000"/>
          <w:szCs w:val="28"/>
        </w:rPr>
        <w:t>М.П.</w:t>
      </w:r>
    </w:p>
    <w:p>
      <w:pPr>
        <w:pStyle w:val="Normal"/>
        <w:tabs>
          <w:tab w:val="left" w:pos="1134" w:leader="none"/>
        </w:tabs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cs="Times New Roman" w:ascii="Times New Roman" w:hAnsi="Times New Roman"/>
          <w:color w:val="000000"/>
          <w:szCs w:val="28"/>
        </w:rPr>
      </w:r>
    </w:p>
    <w:p>
      <w:pPr>
        <w:pStyle w:val="Normal"/>
        <w:tabs>
          <w:tab w:val="left" w:pos="1134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«_»_________ 20__ г.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lvl w:ilvl="0">
      <w:start w:val="7"/>
      <w:numFmt w:val="decimal"/>
      <w:lvlText w:val="%1."/>
      <w:lvlJc w:val="left"/>
      <w:pPr>
        <w:ind w:left="106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)"/>
      <w:lvlJc w:val="left"/>
      <w:pPr>
        <w:ind w:left="2498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sz w:val="28"/>
        <w:szCs w:val="28"/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sz w:val="28"/>
        <w:szCs w:val="28"/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sz w:val="28"/>
        <w:szCs w:val="28"/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sz w:val="28"/>
        <w:szCs w:val="28"/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sz w:val="28"/>
        <w:szCs w:val="28"/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sz w:val="28"/>
        <w:szCs w:val="28"/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sz w:val="28"/>
        <w:szCs w:val="28"/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sz w:val="28"/>
        <w:szCs w:val="28"/>
        <w:rFonts w:cs="Times New Roman"/>
      </w:rPr>
    </w:lvl>
  </w:abstractNum>
  <w:abstractNum w:abstractNumId="7">
    <w:lvl w:ilvl="0">
      <w:start w:val="1"/>
      <w:numFmt w:val="decimal"/>
      <w:lvlText w:val="%1)"/>
      <w:lvlJc w:val="left"/>
      <w:pPr>
        <w:ind w:left="2498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lvl w:ilvl="0">
      <w:start w:val="1"/>
      <w:numFmt w:val="decimal"/>
      <w:lvlText w:val="%1)"/>
      <w:lvlJc w:val="left"/>
      <w:pPr>
        <w:ind w:left="1429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sz w:val="28"/>
        <w:szCs w:val="28"/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sz w:val="28"/>
        <w:szCs w:val="28"/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sz w:val="28"/>
        <w:szCs w:val="28"/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sz w:val="28"/>
        <w:szCs w:val="28"/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sz w:val="28"/>
        <w:szCs w:val="28"/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sz w:val="28"/>
        <w:szCs w:val="28"/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sz w:val="28"/>
        <w:szCs w:val="28"/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sz w:val="28"/>
        <w:szCs w:val="28"/>
        <w:rFonts w:cs="Times New Roman"/>
      </w:rPr>
    </w:lvl>
  </w:abstractNum>
  <w:abstractNum w:abstractNumId="10">
    <w:lvl w:ilvl="0">
      <w:start w:val="1"/>
      <w:numFmt w:val="decimal"/>
      <w:lvlText w:val="%1)"/>
      <w:lvlJc w:val="left"/>
      <w:pPr>
        <w:ind w:left="1429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sz w:val="28"/>
        <w:szCs w:val="28"/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sz w:val="28"/>
        <w:szCs w:val="28"/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sz w:val="28"/>
        <w:szCs w:val="28"/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sz w:val="28"/>
        <w:szCs w:val="28"/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sz w:val="28"/>
        <w:szCs w:val="28"/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sz w:val="28"/>
        <w:szCs w:val="28"/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sz w:val="28"/>
        <w:szCs w:val="28"/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sz w:val="28"/>
        <w:szCs w:val="28"/>
        <w:rFonts w:cs="Times New Roman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WW8Num91z0">
    <w:name w:val="WW8Num91z0"/>
    <w:qFormat/>
    <w:rPr>
      <w:rFonts w:ascii="Times New Roman" w:hAnsi="Times New Roman" w:cs="Times New Roman"/>
      <w:sz w:val="28"/>
      <w:szCs w:val="28"/>
    </w:rPr>
  </w:style>
  <w:style w:type="character" w:styleId="WW8Num91z1">
    <w:name w:val="WW8Num91z1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rFonts w:cs="Times New Roman"/>
      <w:color w:val="0000FF"/>
      <w:u w:val="single"/>
    </w:rPr>
  </w:style>
  <w:style w:type="character" w:styleId="WW8Num38z0">
    <w:name w:val="WW8Num38z0"/>
    <w:qFormat/>
    <w:rPr>
      <w:rFonts w:ascii="Times New Roman" w:hAnsi="Times New Roman" w:cs="Times New Roman"/>
      <w:sz w:val="28"/>
    </w:rPr>
  </w:style>
  <w:style w:type="character" w:styleId="WW8Num38z1">
    <w:name w:val="WW8Num38z1"/>
    <w:qFormat/>
    <w:rPr>
      <w:rFonts w:cs="Times New Roman"/>
    </w:rPr>
  </w:style>
  <w:style w:type="character" w:styleId="WW8Num80z0">
    <w:name w:val="WW8Num80z0"/>
    <w:qFormat/>
    <w:rPr>
      <w:rFonts w:ascii="Times New Roman" w:hAnsi="Times New Roman" w:cs="Times New Roman"/>
      <w:sz w:val="28"/>
      <w:szCs w:val="28"/>
    </w:rPr>
  </w:style>
  <w:style w:type="character" w:styleId="WW8Num80z1">
    <w:name w:val="WW8Num80z1"/>
    <w:qFormat/>
    <w:rPr>
      <w:rFonts w:cs="Times New Roman"/>
    </w:rPr>
  </w:style>
  <w:style w:type="character" w:styleId="WW8Num9z0">
    <w:name w:val="WW8Num9z0"/>
    <w:qFormat/>
    <w:rPr>
      <w:rFonts w:ascii="Times New Roman" w:hAnsi="Times New Roman" w:cs="Times New Roman"/>
      <w:sz w:val="28"/>
      <w:szCs w:val="28"/>
    </w:rPr>
  </w:style>
  <w:style w:type="character" w:styleId="WW8Num9z1">
    <w:name w:val="WW8Num9z1"/>
    <w:qFormat/>
    <w:rPr>
      <w:rFonts w:cs="Times New Roman"/>
    </w:rPr>
  </w:style>
  <w:style w:type="character" w:styleId="WW8Num110z0">
    <w:name w:val="WW8Num110z0"/>
    <w:qFormat/>
    <w:rPr>
      <w:rFonts w:ascii="Times New Roman" w:hAnsi="Times New Roman" w:cs="Times New Roman"/>
      <w:sz w:val="28"/>
    </w:rPr>
  </w:style>
  <w:style w:type="character" w:styleId="WW8Num110z1">
    <w:name w:val="WW8Num110z1"/>
    <w:qFormat/>
    <w:rPr>
      <w:rFonts w:cs="Times New Roman"/>
    </w:rPr>
  </w:style>
  <w:style w:type="character" w:styleId="WW8Num87z0">
    <w:name w:val="WW8Num87z0"/>
    <w:qFormat/>
    <w:rPr>
      <w:rFonts w:ascii="Times New Roman" w:hAnsi="Times New Roman" w:cs="Times New Roman"/>
      <w:sz w:val="28"/>
      <w:szCs w:val="28"/>
    </w:rPr>
  </w:style>
  <w:style w:type="character" w:styleId="WW8Num87z1">
    <w:name w:val="WW8Num87z1"/>
    <w:qFormat/>
    <w:rPr>
      <w:rFonts w:cs="Times New Roman"/>
      <w:sz w:val="28"/>
      <w:szCs w:val="28"/>
    </w:rPr>
  </w:style>
  <w:style w:type="character" w:styleId="WW8Num21z0">
    <w:name w:val="WW8Num21z0"/>
    <w:qFormat/>
    <w:rPr>
      <w:rFonts w:ascii="Times New Roman" w:hAnsi="Times New Roman" w:cs="Times New Roman"/>
      <w:sz w:val="28"/>
      <w:szCs w:val="28"/>
    </w:rPr>
  </w:style>
  <w:style w:type="character" w:styleId="WW8Num21z1">
    <w:name w:val="WW8Num21z1"/>
    <w:qFormat/>
    <w:rPr>
      <w:rFonts w:cs="Times New Roman"/>
    </w:rPr>
  </w:style>
  <w:style w:type="character" w:styleId="WW8Num142z0">
    <w:name w:val="WW8Num142z0"/>
    <w:qFormat/>
    <w:rPr>
      <w:rFonts w:ascii="Times New Roman" w:hAnsi="Times New Roman" w:cs="Times New Roman"/>
      <w:sz w:val="28"/>
    </w:rPr>
  </w:style>
  <w:style w:type="character" w:styleId="WW8Num142z1">
    <w:name w:val="WW8Num142z1"/>
    <w:qFormat/>
    <w:rPr>
      <w:rFonts w:cs="Times New Roman"/>
    </w:rPr>
  </w:style>
  <w:style w:type="character" w:styleId="WW8Num17z0">
    <w:name w:val="WW8Num17z0"/>
    <w:qFormat/>
    <w:rPr>
      <w:rFonts w:cs="Times New Roman"/>
      <w:sz w:val="28"/>
      <w:szCs w:val="28"/>
    </w:rPr>
  </w:style>
  <w:style w:type="character" w:styleId="WW8Num74z0">
    <w:name w:val="WW8Num74z0"/>
    <w:qFormat/>
    <w:rPr>
      <w:rFonts w:ascii="Times New Roman" w:hAnsi="Times New Roman" w:cs="Times New Roman"/>
      <w:sz w:val="28"/>
      <w:szCs w:val="28"/>
    </w:rPr>
  </w:style>
  <w:style w:type="character" w:styleId="WW8Num74z1">
    <w:name w:val="WW8Num74z1"/>
    <w:qFormat/>
    <w:rPr>
      <w:rFonts w:cs="Times New Roman"/>
      <w:sz w:val="28"/>
      <w:szCs w:val="28"/>
    </w:rPr>
  </w:style>
  <w:style w:type="character" w:styleId="Style16">
    <w:name w:val="Выделение жирным"/>
    <w:qFormat/>
    <w:rPr>
      <w:b/>
      <w:bCs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sz w:val="28"/>
      <w:szCs w:val="28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 w:cs="Times New Roman"/>
      <w:sz w:val="28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ascii="Times New Roman" w:hAnsi="Times New Roman" w:cs="Times New Roman"/>
      <w:sz w:val="28"/>
      <w:szCs w:val="28"/>
    </w:rPr>
  </w:style>
  <w:style w:type="character" w:styleId="ListLabel47">
    <w:name w:val="ListLabel 47"/>
    <w:qFormat/>
    <w:rPr>
      <w:rFonts w:cs="Times New Roman"/>
      <w:sz w:val="28"/>
      <w:szCs w:val="28"/>
    </w:rPr>
  </w:style>
  <w:style w:type="character" w:styleId="ListLabel48">
    <w:name w:val="ListLabel 48"/>
    <w:qFormat/>
    <w:rPr>
      <w:rFonts w:cs="Times New Roman"/>
      <w:sz w:val="28"/>
      <w:szCs w:val="28"/>
    </w:rPr>
  </w:style>
  <w:style w:type="character" w:styleId="ListLabel49">
    <w:name w:val="ListLabel 49"/>
    <w:qFormat/>
    <w:rPr>
      <w:rFonts w:cs="Times New Roman"/>
      <w:sz w:val="28"/>
      <w:szCs w:val="28"/>
    </w:rPr>
  </w:style>
  <w:style w:type="character" w:styleId="ListLabel50">
    <w:name w:val="ListLabel 50"/>
    <w:qFormat/>
    <w:rPr>
      <w:rFonts w:cs="Times New Roman"/>
      <w:sz w:val="28"/>
      <w:szCs w:val="28"/>
    </w:rPr>
  </w:style>
  <w:style w:type="character" w:styleId="ListLabel51">
    <w:name w:val="ListLabel 51"/>
    <w:qFormat/>
    <w:rPr>
      <w:rFonts w:cs="Times New Roman"/>
      <w:sz w:val="28"/>
      <w:szCs w:val="28"/>
    </w:rPr>
  </w:style>
  <w:style w:type="character" w:styleId="ListLabel52">
    <w:name w:val="ListLabel 52"/>
    <w:qFormat/>
    <w:rPr>
      <w:rFonts w:cs="Times New Roman"/>
      <w:sz w:val="28"/>
      <w:szCs w:val="28"/>
    </w:rPr>
  </w:style>
  <w:style w:type="character" w:styleId="ListLabel53">
    <w:name w:val="ListLabel 53"/>
    <w:qFormat/>
    <w:rPr>
      <w:rFonts w:cs="Times New Roman"/>
      <w:sz w:val="28"/>
      <w:szCs w:val="28"/>
    </w:rPr>
  </w:style>
  <w:style w:type="character" w:styleId="ListLabel54">
    <w:name w:val="ListLabel 54"/>
    <w:qFormat/>
    <w:rPr>
      <w:rFonts w:cs="Times New Roman"/>
      <w:sz w:val="28"/>
      <w:szCs w:val="28"/>
    </w:rPr>
  </w:style>
  <w:style w:type="character" w:styleId="ListLabel55">
    <w:name w:val="ListLabel 55"/>
    <w:qFormat/>
    <w:rPr>
      <w:rFonts w:ascii="Times New Roman" w:hAnsi="Times New Roman" w:cs="Times New Roman"/>
      <w:sz w:val="28"/>
      <w:szCs w:val="28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ascii="Times New Roman" w:hAnsi="Times New Roman" w:cs="Times New Roman"/>
      <w:sz w:val="28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Times New Roman" w:hAnsi="Times New Roman" w:cs="Times New Roman"/>
      <w:sz w:val="28"/>
      <w:szCs w:val="28"/>
    </w:rPr>
  </w:style>
  <w:style w:type="character" w:styleId="ListLabel74">
    <w:name w:val="ListLabel 74"/>
    <w:qFormat/>
    <w:rPr>
      <w:rFonts w:cs="Times New Roman"/>
      <w:sz w:val="28"/>
      <w:szCs w:val="28"/>
    </w:rPr>
  </w:style>
  <w:style w:type="character" w:styleId="ListLabel75">
    <w:name w:val="ListLabel 75"/>
    <w:qFormat/>
    <w:rPr>
      <w:rFonts w:cs="Times New Roman"/>
      <w:sz w:val="28"/>
      <w:szCs w:val="28"/>
    </w:rPr>
  </w:style>
  <w:style w:type="character" w:styleId="ListLabel76">
    <w:name w:val="ListLabel 76"/>
    <w:qFormat/>
    <w:rPr>
      <w:rFonts w:cs="Times New Roman"/>
      <w:sz w:val="28"/>
      <w:szCs w:val="28"/>
    </w:rPr>
  </w:style>
  <w:style w:type="character" w:styleId="ListLabel77">
    <w:name w:val="ListLabel 77"/>
    <w:qFormat/>
    <w:rPr>
      <w:rFonts w:cs="Times New Roman"/>
      <w:sz w:val="28"/>
      <w:szCs w:val="28"/>
    </w:rPr>
  </w:style>
  <w:style w:type="character" w:styleId="ListLabel78">
    <w:name w:val="ListLabel 78"/>
    <w:qFormat/>
    <w:rPr>
      <w:rFonts w:cs="Times New Roman"/>
      <w:sz w:val="28"/>
      <w:szCs w:val="28"/>
    </w:rPr>
  </w:style>
  <w:style w:type="character" w:styleId="ListLabel79">
    <w:name w:val="ListLabel 79"/>
    <w:qFormat/>
    <w:rPr>
      <w:rFonts w:cs="Times New Roman"/>
      <w:sz w:val="28"/>
      <w:szCs w:val="28"/>
    </w:rPr>
  </w:style>
  <w:style w:type="character" w:styleId="ListLabel80">
    <w:name w:val="ListLabel 80"/>
    <w:qFormat/>
    <w:rPr>
      <w:rFonts w:cs="Times New Roman"/>
      <w:sz w:val="28"/>
      <w:szCs w:val="28"/>
    </w:rPr>
  </w:style>
  <w:style w:type="character" w:styleId="ListLabel81">
    <w:name w:val="ListLabel 81"/>
    <w:qFormat/>
    <w:rPr>
      <w:rFonts w:cs="Times New Roman"/>
      <w:sz w:val="28"/>
      <w:szCs w:val="28"/>
    </w:rPr>
  </w:style>
  <w:style w:type="character" w:styleId="ListLabel82">
    <w:name w:val="ListLabel 82"/>
    <w:qFormat/>
    <w:rPr>
      <w:rFonts w:ascii="Times New Roman" w:hAnsi="Times New Roman" w:cs="Times New Roman"/>
      <w:sz w:val="28"/>
      <w:szCs w:val="28"/>
    </w:rPr>
  </w:style>
  <w:style w:type="character" w:styleId="ListLabel83">
    <w:name w:val="ListLabel 83"/>
    <w:qFormat/>
    <w:rPr>
      <w:rFonts w:cs="Times New Roman"/>
      <w:sz w:val="28"/>
      <w:szCs w:val="28"/>
    </w:rPr>
  </w:style>
  <w:style w:type="character" w:styleId="ListLabel84">
    <w:name w:val="ListLabel 84"/>
    <w:qFormat/>
    <w:rPr>
      <w:rFonts w:cs="Times New Roman"/>
      <w:sz w:val="28"/>
      <w:szCs w:val="28"/>
    </w:rPr>
  </w:style>
  <w:style w:type="character" w:styleId="ListLabel85">
    <w:name w:val="ListLabel 85"/>
    <w:qFormat/>
    <w:rPr>
      <w:rFonts w:cs="Times New Roman"/>
      <w:sz w:val="28"/>
      <w:szCs w:val="28"/>
    </w:rPr>
  </w:style>
  <w:style w:type="character" w:styleId="ListLabel86">
    <w:name w:val="ListLabel 86"/>
    <w:qFormat/>
    <w:rPr>
      <w:rFonts w:cs="Times New Roman"/>
      <w:sz w:val="28"/>
      <w:szCs w:val="28"/>
    </w:rPr>
  </w:style>
  <w:style w:type="character" w:styleId="ListLabel87">
    <w:name w:val="ListLabel 87"/>
    <w:qFormat/>
    <w:rPr>
      <w:rFonts w:cs="Times New Roman"/>
      <w:sz w:val="28"/>
      <w:szCs w:val="28"/>
    </w:rPr>
  </w:style>
  <w:style w:type="character" w:styleId="ListLabel88">
    <w:name w:val="ListLabel 88"/>
    <w:qFormat/>
    <w:rPr>
      <w:rFonts w:cs="Times New Roman"/>
      <w:sz w:val="28"/>
      <w:szCs w:val="28"/>
    </w:rPr>
  </w:style>
  <w:style w:type="character" w:styleId="ListLabel89">
    <w:name w:val="ListLabel 89"/>
    <w:qFormat/>
    <w:rPr>
      <w:rFonts w:cs="Times New Roman"/>
      <w:sz w:val="28"/>
      <w:szCs w:val="28"/>
    </w:rPr>
  </w:style>
  <w:style w:type="character" w:styleId="ListLabel90">
    <w:name w:val="ListLabel 90"/>
    <w:qFormat/>
    <w:rPr>
      <w:rFonts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Noto Sans Devanagari;Times New;Times New Roman"/>
      <w:color w:val="000000"/>
      <w:sz w:val="28"/>
      <w:szCs w:val="28"/>
      <w:u w:val="none"/>
    </w:rPr>
  </w:style>
  <w:style w:type="character" w:styleId="ListLabel92">
    <w:name w:val="ListLabel 92"/>
    <w:qFormat/>
    <w:rPr/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ascii="Times New Roman" w:hAnsi="Times New Roman" w:cs="Times New Roman"/>
      <w:sz w:val="28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ascii="Times New Roman" w:hAnsi="Times New Roman" w:cs="Times New Roman"/>
      <w:sz w:val="28"/>
      <w:szCs w:val="28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ascii="Times New Roman" w:hAnsi="Times New Roman" w:cs="Times New Roman"/>
      <w:sz w:val="28"/>
      <w:szCs w:val="28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ascii="Times New Roman" w:hAnsi="Times New Roman" w:cs="Times New Roman"/>
      <w:sz w:val="28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ascii="Times New Roman" w:hAnsi="Times New Roman" w:cs="Times New Roman"/>
      <w:sz w:val="28"/>
      <w:szCs w:val="28"/>
    </w:rPr>
  </w:style>
  <w:style w:type="character" w:styleId="ListLabel139">
    <w:name w:val="ListLabel 139"/>
    <w:qFormat/>
    <w:rPr>
      <w:rFonts w:cs="Times New Roman"/>
      <w:sz w:val="28"/>
      <w:szCs w:val="28"/>
    </w:rPr>
  </w:style>
  <w:style w:type="character" w:styleId="ListLabel140">
    <w:name w:val="ListLabel 140"/>
    <w:qFormat/>
    <w:rPr>
      <w:rFonts w:cs="Times New Roman"/>
      <w:sz w:val="28"/>
      <w:szCs w:val="28"/>
    </w:rPr>
  </w:style>
  <w:style w:type="character" w:styleId="ListLabel141">
    <w:name w:val="ListLabel 141"/>
    <w:qFormat/>
    <w:rPr>
      <w:rFonts w:cs="Times New Roman"/>
      <w:sz w:val="28"/>
      <w:szCs w:val="28"/>
    </w:rPr>
  </w:style>
  <w:style w:type="character" w:styleId="ListLabel142">
    <w:name w:val="ListLabel 142"/>
    <w:qFormat/>
    <w:rPr>
      <w:rFonts w:cs="Times New Roman"/>
      <w:sz w:val="28"/>
      <w:szCs w:val="28"/>
    </w:rPr>
  </w:style>
  <w:style w:type="character" w:styleId="ListLabel143">
    <w:name w:val="ListLabel 143"/>
    <w:qFormat/>
    <w:rPr>
      <w:rFonts w:cs="Times New Roman"/>
      <w:sz w:val="28"/>
      <w:szCs w:val="28"/>
    </w:rPr>
  </w:style>
  <w:style w:type="character" w:styleId="ListLabel144">
    <w:name w:val="ListLabel 144"/>
    <w:qFormat/>
    <w:rPr>
      <w:rFonts w:cs="Times New Roman"/>
      <w:sz w:val="28"/>
      <w:szCs w:val="28"/>
    </w:rPr>
  </w:style>
  <w:style w:type="character" w:styleId="ListLabel145">
    <w:name w:val="ListLabel 145"/>
    <w:qFormat/>
    <w:rPr>
      <w:rFonts w:cs="Times New Roman"/>
      <w:sz w:val="28"/>
      <w:szCs w:val="28"/>
    </w:rPr>
  </w:style>
  <w:style w:type="character" w:styleId="ListLabel146">
    <w:name w:val="ListLabel 146"/>
    <w:qFormat/>
    <w:rPr>
      <w:rFonts w:cs="Times New Roman"/>
      <w:sz w:val="28"/>
      <w:szCs w:val="28"/>
    </w:rPr>
  </w:style>
  <w:style w:type="character" w:styleId="ListLabel147">
    <w:name w:val="ListLabel 147"/>
    <w:qFormat/>
    <w:rPr>
      <w:rFonts w:ascii="Times New Roman" w:hAnsi="Times New Roman" w:cs="Times New Roman"/>
      <w:sz w:val="28"/>
      <w:szCs w:val="28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ascii="Times New Roman" w:hAnsi="Times New Roman" w:cs="Times New Roman"/>
      <w:sz w:val="28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ascii="Times New Roman" w:hAnsi="Times New Roman" w:cs="Times New Roman"/>
      <w:sz w:val="28"/>
      <w:szCs w:val="28"/>
    </w:rPr>
  </w:style>
  <w:style w:type="character" w:styleId="ListLabel166">
    <w:name w:val="ListLabel 166"/>
    <w:qFormat/>
    <w:rPr>
      <w:rFonts w:cs="Times New Roman"/>
      <w:sz w:val="28"/>
      <w:szCs w:val="28"/>
    </w:rPr>
  </w:style>
  <w:style w:type="character" w:styleId="ListLabel167">
    <w:name w:val="ListLabel 167"/>
    <w:qFormat/>
    <w:rPr>
      <w:rFonts w:cs="Times New Roman"/>
      <w:sz w:val="28"/>
      <w:szCs w:val="28"/>
    </w:rPr>
  </w:style>
  <w:style w:type="character" w:styleId="ListLabel168">
    <w:name w:val="ListLabel 168"/>
    <w:qFormat/>
    <w:rPr>
      <w:rFonts w:cs="Times New Roman"/>
      <w:sz w:val="28"/>
      <w:szCs w:val="28"/>
    </w:rPr>
  </w:style>
  <w:style w:type="character" w:styleId="ListLabel169">
    <w:name w:val="ListLabel 169"/>
    <w:qFormat/>
    <w:rPr>
      <w:rFonts w:cs="Times New Roman"/>
      <w:sz w:val="28"/>
      <w:szCs w:val="28"/>
    </w:rPr>
  </w:style>
  <w:style w:type="character" w:styleId="ListLabel170">
    <w:name w:val="ListLabel 170"/>
    <w:qFormat/>
    <w:rPr>
      <w:rFonts w:cs="Times New Roman"/>
      <w:sz w:val="28"/>
      <w:szCs w:val="28"/>
    </w:rPr>
  </w:style>
  <w:style w:type="character" w:styleId="ListLabel171">
    <w:name w:val="ListLabel 171"/>
    <w:qFormat/>
    <w:rPr>
      <w:rFonts w:cs="Times New Roman"/>
      <w:sz w:val="28"/>
      <w:szCs w:val="28"/>
    </w:rPr>
  </w:style>
  <w:style w:type="character" w:styleId="ListLabel172">
    <w:name w:val="ListLabel 172"/>
    <w:qFormat/>
    <w:rPr>
      <w:rFonts w:cs="Times New Roman"/>
      <w:sz w:val="28"/>
      <w:szCs w:val="28"/>
    </w:rPr>
  </w:style>
  <w:style w:type="character" w:styleId="ListLabel173">
    <w:name w:val="ListLabel 173"/>
    <w:qFormat/>
    <w:rPr>
      <w:rFonts w:cs="Times New Roman"/>
      <w:sz w:val="28"/>
      <w:szCs w:val="28"/>
    </w:rPr>
  </w:style>
  <w:style w:type="character" w:styleId="ListLabel174">
    <w:name w:val="ListLabel 174"/>
    <w:qFormat/>
    <w:rPr>
      <w:rFonts w:ascii="Times New Roman" w:hAnsi="Times New Roman" w:cs="Times New Roman"/>
      <w:sz w:val="28"/>
      <w:szCs w:val="28"/>
    </w:rPr>
  </w:style>
  <w:style w:type="character" w:styleId="ListLabel175">
    <w:name w:val="ListLabel 175"/>
    <w:qFormat/>
    <w:rPr>
      <w:rFonts w:cs="Times New Roman"/>
      <w:sz w:val="28"/>
      <w:szCs w:val="28"/>
    </w:rPr>
  </w:style>
  <w:style w:type="character" w:styleId="ListLabel176">
    <w:name w:val="ListLabel 176"/>
    <w:qFormat/>
    <w:rPr>
      <w:rFonts w:cs="Times New Roman"/>
      <w:sz w:val="28"/>
      <w:szCs w:val="28"/>
    </w:rPr>
  </w:style>
  <w:style w:type="character" w:styleId="ListLabel177">
    <w:name w:val="ListLabel 177"/>
    <w:qFormat/>
    <w:rPr>
      <w:rFonts w:cs="Times New Roman"/>
      <w:sz w:val="28"/>
      <w:szCs w:val="28"/>
    </w:rPr>
  </w:style>
  <w:style w:type="character" w:styleId="ListLabel178">
    <w:name w:val="ListLabel 178"/>
    <w:qFormat/>
    <w:rPr>
      <w:rFonts w:cs="Times New Roman"/>
      <w:sz w:val="28"/>
      <w:szCs w:val="28"/>
    </w:rPr>
  </w:style>
  <w:style w:type="character" w:styleId="ListLabel179">
    <w:name w:val="ListLabel 179"/>
    <w:qFormat/>
    <w:rPr>
      <w:rFonts w:cs="Times New Roman"/>
      <w:sz w:val="28"/>
      <w:szCs w:val="28"/>
    </w:rPr>
  </w:style>
  <w:style w:type="character" w:styleId="ListLabel180">
    <w:name w:val="ListLabel 180"/>
    <w:qFormat/>
    <w:rPr>
      <w:rFonts w:cs="Times New Roman"/>
      <w:sz w:val="28"/>
      <w:szCs w:val="28"/>
    </w:rPr>
  </w:style>
  <w:style w:type="character" w:styleId="ListLabel181">
    <w:name w:val="ListLabel 181"/>
    <w:qFormat/>
    <w:rPr>
      <w:rFonts w:cs="Times New Roman"/>
      <w:sz w:val="28"/>
      <w:szCs w:val="28"/>
    </w:rPr>
  </w:style>
  <w:style w:type="character" w:styleId="ListLabel182">
    <w:name w:val="ListLabel 182"/>
    <w:qFormat/>
    <w:rPr>
      <w:rFonts w:cs="Times New Roman"/>
      <w:sz w:val="28"/>
      <w:szCs w:val="28"/>
    </w:rPr>
  </w:style>
  <w:style w:type="character" w:styleId="ListLabel183">
    <w:name w:val="ListLabel 183"/>
    <w:qFormat/>
    <w:rPr>
      <w:rFonts w:ascii="Times New Roman" w:hAnsi="Times New Roman" w:cs="Noto Sans Devanagari;Times New;Times New Roman"/>
      <w:color w:val="000000"/>
      <w:sz w:val="28"/>
      <w:szCs w:val="28"/>
      <w:u w:val="none"/>
    </w:rPr>
  </w:style>
  <w:style w:type="character" w:styleId="ListLabel184">
    <w:name w:val="ListLabel 184"/>
    <w:qFormat/>
    <w:rPr/>
  </w:style>
  <w:style w:type="character" w:styleId="ListLabel185">
    <w:name w:val="ListLabel 185"/>
    <w:qFormat/>
    <w:rPr>
      <w:rFonts w:ascii="Times New Roman" w:hAnsi="Times New Roman" w:cs="Times New Roman"/>
      <w:sz w:val="28"/>
      <w:szCs w:val="28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ascii="Times New Roman" w:hAnsi="Times New Roman" w:cs="Times New Roman"/>
      <w:sz w:val="28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ascii="Times New Roman" w:hAnsi="Times New Roman" w:cs="Times New Roman"/>
      <w:sz w:val="28"/>
      <w:szCs w:val="28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ascii="Times New Roman" w:hAnsi="Times New Roman" w:cs="Times New Roman"/>
      <w:sz w:val="28"/>
      <w:szCs w:val="28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ascii="Times New Roman" w:hAnsi="Times New Roman" w:cs="Times New Roman"/>
      <w:sz w:val="28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ascii="Times New Roman" w:hAnsi="Times New Roman" w:cs="Times New Roman"/>
      <w:sz w:val="28"/>
      <w:szCs w:val="28"/>
    </w:rPr>
  </w:style>
  <w:style w:type="character" w:styleId="ListLabel231">
    <w:name w:val="ListLabel 231"/>
    <w:qFormat/>
    <w:rPr>
      <w:rFonts w:cs="Times New Roman"/>
      <w:sz w:val="28"/>
      <w:szCs w:val="28"/>
    </w:rPr>
  </w:style>
  <w:style w:type="character" w:styleId="ListLabel232">
    <w:name w:val="ListLabel 232"/>
    <w:qFormat/>
    <w:rPr>
      <w:rFonts w:cs="Times New Roman"/>
      <w:sz w:val="28"/>
      <w:szCs w:val="28"/>
    </w:rPr>
  </w:style>
  <w:style w:type="character" w:styleId="ListLabel233">
    <w:name w:val="ListLabel 233"/>
    <w:qFormat/>
    <w:rPr>
      <w:rFonts w:cs="Times New Roman"/>
      <w:sz w:val="28"/>
      <w:szCs w:val="28"/>
    </w:rPr>
  </w:style>
  <w:style w:type="character" w:styleId="ListLabel234">
    <w:name w:val="ListLabel 234"/>
    <w:qFormat/>
    <w:rPr>
      <w:rFonts w:cs="Times New Roman"/>
      <w:sz w:val="28"/>
      <w:szCs w:val="28"/>
    </w:rPr>
  </w:style>
  <w:style w:type="character" w:styleId="ListLabel235">
    <w:name w:val="ListLabel 235"/>
    <w:qFormat/>
    <w:rPr>
      <w:rFonts w:cs="Times New Roman"/>
      <w:sz w:val="28"/>
      <w:szCs w:val="28"/>
    </w:rPr>
  </w:style>
  <w:style w:type="character" w:styleId="ListLabel236">
    <w:name w:val="ListLabel 236"/>
    <w:qFormat/>
    <w:rPr>
      <w:rFonts w:cs="Times New Roman"/>
      <w:sz w:val="28"/>
      <w:szCs w:val="28"/>
    </w:rPr>
  </w:style>
  <w:style w:type="character" w:styleId="ListLabel237">
    <w:name w:val="ListLabel 237"/>
    <w:qFormat/>
    <w:rPr>
      <w:rFonts w:cs="Times New Roman"/>
      <w:sz w:val="28"/>
      <w:szCs w:val="28"/>
    </w:rPr>
  </w:style>
  <w:style w:type="character" w:styleId="ListLabel238">
    <w:name w:val="ListLabel 238"/>
    <w:qFormat/>
    <w:rPr>
      <w:rFonts w:cs="Times New Roman"/>
      <w:sz w:val="28"/>
      <w:szCs w:val="28"/>
    </w:rPr>
  </w:style>
  <w:style w:type="character" w:styleId="ListLabel239">
    <w:name w:val="ListLabel 239"/>
    <w:qFormat/>
    <w:rPr>
      <w:rFonts w:ascii="Times New Roman" w:hAnsi="Times New Roman" w:cs="Times New Roman"/>
      <w:sz w:val="28"/>
      <w:szCs w:val="28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ascii="Times New Roman" w:hAnsi="Times New Roman" w:cs="Times New Roman"/>
      <w:sz w:val="28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ascii="Times New Roman" w:hAnsi="Times New Roman" w:cs="Times New Roman"/>
      <w:sz w:val="28"/>
      <w:szCs w:val="28"/>
    </w:rPr>
  </w:style>
  <w:style w:type="character" w:styleId="ListLabel258">
    <w:name w:val="ListLabel 258"/>
    <w:qFormat/>
    <w:rPr>
      <w:rFonts w:cs="Times New Roman"/>
      <w:sz w:val="28"/>
      <w:szCs w:val="28"/>
    </w:rPr>
  </w:style>
  <w:style w:type="character" w:styleId="ListLabel259">
    <w:name w:val="ListLabel 259"/>
    <w:qFormat/>
    <w:rPr>
      <w:rFonts w:cs="Times New Roman"/>
      <w:sz w:val="28"/>
      <w:szCs w:val="28"/>
    </w:rPr>
  </w:style>
  <w:style w:type="character" w:styleId="ListLabel260">
    <w:name w:val="ListLabel 260"/>
    <w:qFormat/>
    <w:rPr>
      <w:rFonts w:cs="Times New Roman"/>
      <w:sz w:val="28"/>
      <w:szCs w:val="28"/>
    </w:rPr>
  </w:style>
  <w:style w:type="character" w:styleId="ListLabel261">
    <w:name w:val="ListLabel 261"/>
    <w:qFormat/>
    <w:rPr>
      <w:rFonts w:cs="Times New Roman"/>
      <w:sz w:val="28"/>
      <w:szCs w:val="28"/>
    </w:rPr>
  </w:style>
  <w:style w:type="character" w:styleId="ListLabel262">
    <w:name w:val="ListLabel 262"/>
    <w:qFormat/>
    <w:rPr>
      <w:rFonts w:cs="Times New Roman"/>
      <w:sz w:val="28"/>
      <w:szCs w:val="28"/>
    </w:rPr>
  </w:style>
  <w:style w:type="character" w:styleId="ListLabel263">
    <w:name w:val="ListLabel 263"/>
    <w:qFormat/>
    <w:rPr>
      <w:rFonts w:cs="Times New Roman"/>
      <w:sz w:val="28"/>
      <w:szCs w:val="28"/>
    </w:rPr>
  </w:style>
  <w:style w:type="character" w:styleId="ListLabel264">
    <w:name w:val="ListLabel 264"/>
    <w:qFormat/>
    <w:rPr>
      <w:rFonts w:cs="Times New Roman"/>
      <w:sz w:val="28"/>
      <w:szCs w:val="28"/>
    </w:rPr>
  </w:style>
  <w:style w:type="character" w:styleId="ListLabel265">
    <w:name w:val="ListLabel 265"/>
    <w:qFormat/>
    <w:rPr>
      <w:rFonts w:cs="Times New Roman"/>
      <w:sz w:val="28"/>
      <w:szCs w:val="28"/>
    </w:rPr>
  </w:style>
  <w:style w:type="character" w:styleId="ListLabel266">
    <w:name w:val="ListLabel 266"/>
    <w:qFormat/>
    <w:rPr>
      <w:rFonts w:ascii="Times New Roman" w:hAnsi="Times New Roman" w:cs="Times New Roman"/>
      <w:sz w:val="28"/>
      <w:szCs w:val="28"/>
    </w:rPr>
  </w:style>
  <w:style w:type="character" w:styleId="ListLabel267">
    <w:name w:val="ListLabel 267"/>
    <w:qFormat/>
    <w:rPr>
      <w:rFonts w:cs="Times New Roman"/>
      <w:sz w:val="28"/>
      <w:szCs w:val="28"/>
    </w:rPr>
  </w:style>
  <w:style w:type="character" w:styleId="ListLabel268">
    <w:name w:val="ListLabel 268"/>
    <w:qFormat/>
    <w:rPr>
      <w:rFonts w:cs="Times New Roman"/>
      <w:sz w:val="28"/>
      <w:szCs w:val="28"/>
    </w:rPr>
  </w:style>
  <w:style w:type="character" w:styleId="ListLabel269">
    <w:name w:val="ListLabel 269"/>
    <w:qFormat/>
    <w:rPr>
      <w:rFonts w:cs="Times New Roman"/>
      <w:sz w:val="28"/>
      <w:szCs w:val="28"/>
    </w:rPr>
  </w:style>
  <w:style w:type="character" w:styleId="ListLabel270">
    <w:name w:val="ListLabel 270"/>
    <w:qFormat/>
    <w:rPr>
      <w:rFonts w:cs="Times New Roman"/>
      <w:sz w:val="28"/>
      <w:szCs w:val="28"/>
    </w:rPr>
  </w:style>
  <w:style w:type="character" w:styleId="ListLabel271">
    <w:name w:val="ListLabel 271"/>
    <w:qFormat/>
    <w:rPr>
      <w:rFonts w:cs="Times New Roman"/>
      <w:sz w:val="28"/>
      <w:szCs w:val="28"/>
    </w:rPr>
  </w:style>
  <w:style w:type="character" w:styleId="ListLabel272">
    <w:name w:val="ListLabel 272"/>
    <w:qFormat/>
    <w:rPr>
      <w:rFonts w:cs="Times New Roman"/>
      <w:sz w:val="28"/>
      <w:szCs w:val="28"/>
    </w:rPr>
  </w:style>
  <w:style w:type="character" w:styleId="ListLabel273">
    <w:name w:val="ListLabel 273"/>
    <w:qFormat/>
    <w:rPr>
      <w:rFonts w:cs="Times New Roman"/>
      <w:sz w:val="28"/>
      <w:szCs w:val="28"/>
    </w:rPr>
  </w:style>
  <w:style w:type="character" w:styleId="ListLabel274">
    <w:name w:val="ListLabel 274"/>
    <w:qFormat/>
    <w:rPr>
      <w:rFonts w:cs="Times New Roman"/>
      <w:sz w:val="28"/>
      <w:szCs w:val="28"/>
    </w:rPr>
  </w:style>
  <w:style w:type="character" w:styleId="ListLabel275">
    <w:name w:val="ListLabel 275"/>
    <w:qFormat/>
    <w:rPr>
      <w:rFonts w:ascii="Times New Roman" w:hAnsi="Times New Roman" w:cs="Noto Sans Devanagari;Times New;Times New Roman"/>
      <w:color w:val="000000"/>
      <w:sz w:val="28"/>
      <w:szCs w:val="28"/>
      <w:u w:val="none"/>
    </w:rPr>
  </w:style>
  <w:style w:type="character" w:styleId="ListLabel276">
    <w:name w:val="ListLabel 276"/>
    <w:qFormat/>
    <w:rPr/>
  </w:style>
  <w:style w:type="character" w:styleId="ListLabel277">
    <w:name w:val="ListLabel 277"/>
    <w:qFormat/>
    <w:rPr>
      <w:rFonts w:ascii="Times New Roman" w:hAnsi="Times New Roman" w:cs="Times New Roman"/>
      <w:sz w:val="28"/>
      <w:szCs w:val="28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ascii="Times New Roman" w:hAnsi="Times New Roman" w:cs="Times New Roman"/>
      <w:sz w:val="28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ascii="Times New Roman" w:hAnsi="Times New Roman" w:cs="Times New Roman"/>
      <w:sz w:val="28"/>
      <w:szCs w:val="28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ascii="Times New Roman" w:hAnsi="Times New Roman" w:cs="Times New Roman"/>
      <w:sz w:val="28"/>
      <w:szCs w:val="28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ascii="Times New Roman" w:hAnsi="Times New Roman" w:cs="Times New Roman"/>
      <w:sz w:val="28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ascii="Times New Roman" w:hAnsi="Times New Roman" w:cs="Times New Roman"/>
      <w:sz w:val="28"/>
      <w:szCs w:val="28"/>
    </w:rPr>
  </w:style>
  <w:style w:type="character" w:styleId="ListLabel323">
    <w:name w:val="ListLabel 323"/>
    <w:qFormat/>
    <w:rPr>
      <w:rFonts w:cs="Times New Roman"/>
      <w:sz w:val="28"/>
      <w:szCs w:val="28"/>
    </w:rPr>
  </w:style>
  <w:style w:type="character" w:styleId="ListLabel324">
    <w:name w:val="ListLabel 324"/>
    <w:qFormat/>
    <w:rPr>
      <w:rFonts w:cs="Times New Roman"/>
      <w:sz w:val="28"/>
      <w:szCs w:val="28"/>
    </w:rPr>
  </w:style>
  <w:style w:type="character" w:styleId="ListLabel325">
    <w:name w:val="ListLabel 325"/>
    <w:qFormat/>
    <w:rPr>
      <w:rFonts w:cs="Times New Roman"/>
      <w:sz w:val="28"/>
      <w:szCs w:val="28"/>
    </w:rPr>
  </w:style>
  <w:style w:type="character" w:styleId="ListLabel326">
    <w:name w:val="ListLabel 326"/>
    <w:qFormat/>
    <w:rPr>
      <w:rFonts w:cs="Times New Roman"/>
      <w:sz w:val="28"/>
      <w:szCs w:val="28"/>
    </w:rPr>
  </w:style>
  <w:style w:type="character" w:styleId="ListLabel327">
    <w:name w:val="ListLabel 327"/>
    <w:qFormat/>
    <w:rPr>
      <w:rFonts w:cs="Times New Roman"/>
      <w:sz w:val="28"/>
      <w:szCs w:val="28"/>
    </w:rPr>
  </w:style>
  <w:style w:type="character" w:styleId="ListLabel328">
    <w:name w:val="ListLabel 328"/>
    <w:qFormat/>
    <w:rPr>
      <w:rFonts w:cs="Times New Roman"/>
      <w:sz w:val="28"/>
      <w:szCs w:val="28"/>
    </w:rPr>
  </w:style>
  <w:style w:type="character" w:styleId="ListLabel329">
    <w:name w:val="ListLabel 329"/>
    <w:qFormat/>
    <w:rPr>
      <w:rFonts w:cs="Times New Roman"/>
      <w:sz w:val="28"/>
      <w:szCs w:val="28"/>
    </w:rPr>
  </w:style>
  <w:style w:type="character" w:styleId="ListLabel330">
    <w:name w:val="ListLabel 330"/>
    <w:qFormat/>
    <w:rPr>
      <w:rFonts w:cs="Times New Roman"/>
      <w:sz w:val="28"/>
      <w:szCs w:val="28"/>
    </w:rPr>
  </w:style>
  <w:style w:type="character" w:styleId="ListLabel331">
    <w:name w:val="ListLabel 331"/>
    <w:qFormat/>
    <w:rPr>
      <w:rFonts w:ascii="Times New Roman" w:hAnsi="Times New Roman" w:cs="Times New Roman"/>
      <w:sz w:val="28"/>
      <w:szCs w:val="28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ascii="Times New Roman" w:hAnsi="Times New Roman" w:cs="Times New Roman"/>
      <w:sz w:val="28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ascii="Times New Roman" w:hAnsi="Times New Roman" w:cs="Times New Roman"/>
      <w:sz w:val="28"/>
      <w:szCs w:val="28"/>
    </w:rPr>
  </w:style>
  <w:style w:type="character" w:styleId="ListLabel350">
    <w:name w:val="ListLabel 350"/>
    <w:qFormat/>
    <w:rPr>
      <w:rFonts w:cs="Times New Roman"/>
      <w:sz w:val="28"/>
      <w:szCs w:val="28"/>
    </w:rPr>
  </w:style>
  <w:style w:type="character" w:styleId="ListLabel351">
    <w:name w:val="ListLabel 351"/>
    <w:qFormat/>
    <w:rPr>
      <w:rFonts w:cs="Times New Roman"/>
      <w:sz w:val="28"/>
      <w:szCs w:val="28"/>
    </w:rPr>
  </w:style>
  <w:style w:type="character" w:styleId="ListLabel352">
    <w:name w:val="ListLabel 352"/>
    <w:qFormat/>
    <w:rPr>
      <w:rFonts w:cs="Times New Roman"/>
      <w:sz w:val="28"/>
      <w:szCs w:val="28"/>
    </w:rPr>
  </w:style>
  <w:style w:type="character" w:styleId="ListLabel353">
    <w:name w:val="ListLabel 353"/>
    <w:qFormat/>
    <w:rPr>
      <w:rFonts w:cs="Times New Roman"/>
      <w:sz w:val="28"/>
      <w:szCs w:val="28"/>
    </w:rPr>
  </w:style>
  <w:style w:type="character" w:styleId="ListLabel354">
    <w:name w:val="ListLabel 354"/>
    <w:qFormat/>
    <w:rPr>
      <w:rFonts w:cs="Times New Roman"/>
      <w:sz w:val="28"/>
      <w:szCs w:val="28"/>
    </w:rPr>
  </w:style>
  <w:style w:type="character" w:styleId="ListLabel355">
    <w:name w:val="ListLabel 355"/>
    <w:qFormat/>
    <w:rPr>
      <w:rFonts w:cs="Times New Roman"/>
      <w:sz w:val="28"/>
      <w:szCs w:val="28"/>
    </w:rPr>
  </w:style>
  <w:style w:type="character" w:styleId="ListLabel356">
    <w:name w:val="ListLabel 356"/>
    <w:qFormat/>
    <w:rPr>
      <w:rFonts w:cs="Times New Roman"/>
      <w:sz w:val="28"/>
      <w:szCs w:val="28"/>
    </w:rPr>
  </w:style>
  <w:style w:type="character" w:styleId="ListLabel357">
    <w:name w:val="ListLabel 357"/>
    <w:qFormat/>
    <w:rPr>
      <w:rFonts w:cs="Times New Roman"/>
      <w:sz w:val="28"/>
      <w:szCs w:val="28"/>
    </w:rPr>
  </w:style>
  <w:style w:type="character" w:styleId="ListLabel358">
    <w:name w:val="ListLabel 358"/>
    <w:qFormat/>
    <w:rPr>
      <w:rFonts w:ascii="Times New Roman" w:hAnsi="Times New Roman" w:cs="Times New Roman"/>
      <w:sz w:val="28"/>
      <w:szCs w:val="28"/>
    </w:rPr>
  </w:style>
  <w:style w:type="character" w:styleId="ListLabel359">
    <w:name w:val="ListLabel 359"/>
    <w:qFormat/>
    <w:rPr>
      <w:rFonts w:cs="Times New Roman"/>
      <w:sz w:val="28"/>
      <w:szCs w:val="28"/>
    </w:rPr>
  </w:style>
  <w:style w:type="character" w:styleId="ListLabel360">
    <w:name w:val="ListLabel 360"/>
    <w:qFormat/>
    <w:rPr>
      <w:rFonts w:cs="Times New Roman"/>
      <w:sz w:val="28"/>
      <w:szCs w:val="28"/>
    </w:rPr>
  </w:style>
  <w:style w:type="character" w:styleId="ListLabel361">
    <w:name w:val="ListLabel 361"/>
    <w:qFormat/>
    <w:rPr>
      <w:rFonts w:cs="Times New Roman"/>
      <w:sz w:val="28"/>
      <w:szCs w:val="28"/>
    </w:rPr>
  </w:style>
  <w:style w:type="character" w:styleId="ListLabel362">
    <w:name w:val="ListLabel 362"/>
    <w:qFormat/>
    <w:rPr>
      <w:rFonts w:cs="Times New Roman"/>
      <w:sz w:val="28"/>
      <w:szCs w:val="28"/>
    </w:rPr>
  </w:style>
  <w:style w:type="character" w:styleId="ListLabel363">
    <w:name w:val="ListLabel 363"/>
    <w:qFormat/>
    <w:rPr>
      <w:rFonts w:cs="Times New Roman"/>
      <w:sz w:val="28"/>
      <w:szCs w:val="28"/>
    </w:rPr>
  </w:style>
  <w:style w:type="character" w:styleId="ListLabel364">
    <w:name w:val="ListLabel 364"/>
    <w:qFormat/>
    <w:rPr>
      <w:rFonts w:cs="Times New Roman"/>
      <w:sz w:val="28"/>
      <w:szCs w:val="28"/>
    </w:rPr>
  </w:style>
  <w:style w:type="character" w:styleId="ListLabel365">
    <w:name w:val="ListLabel 365"/>
    <w:qFormat/>
    <w:rPr>
      <w:rFonts w:cs="Times New Roman"/>
      <w:sz w:val="28"/>
      <w:szCs w:val="28"/>
    </w:rPr>
  </w:style>
  <w:style w:type="character" w:styleId="ListLabel366">
    <w:name w:val="ListLabel 366"/>
    <w:qFormat/>
    <w:rPr>
      <w:rFonts w:cs="Times New Roman"/>
      <w:sz w:val="28"/>
      <w:szCs w:val="28"/>
    </w:rPr>
  </w:style>
  <w:style w:type="character" w:styleId="ListLabel367">
    <w:name w:val="ListLabel 367"/>
    <w:qFormat/>
    <w:rPr>
      <w:rFonts w:ascii="Times New Roman" w:hAnsi="Times New Roman" w:cs="Noto Sans Devanagari;Times New;Times New Roman"/>
      <w:color w:val="000000"/>
      <w:sz w:val="28"/>
      <w:szCs w:val="28"/>
      <w:u w:val="none"/>
    </w:rPr>
  </w:style>
  <w:style w:type="character" w:styleId="ListLabel368">
    <w:name w:val="ListLabel 368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numbering" w:styleId="WW8Num91">
    <w:name w:val="WW8Num91"/>
    <w:qFormat/>
  </w:style>
  <w:style w:type="numbering" w:styleId="WW8Num38">
    <w:name w:val="WW8Num38"/>
    <w:qFormat/>
  </w:style>
  <w:style w:type="numbering" w:styleId="WW8Num80">
    <w:name w:val="WW8Num80"/>
    <w:qFormat/>
  </w:style>
  <w:style w:type="numbering" w:styleId="WW8Num9">
    <w:name w:val="WW8Num9"/>
    <w:qFormat/>
  </w:style>
  <w:style w:type="numbering" w:styleId="WW8Num110">
    <w:name w:val="WW8Num110"/>
    <w:qFormat/>
  </w:style>
  <w:style w:type="numbering" w:styleId="WW8Num87">
    <w:name w:val="WW8Num87"/>
    <w:qFormat/>
  </w:style>
  <w:style w:type="numbering" w:styleId="WW8Num21">
    <w:name w:val="WW8Num21"/>
    <w:qFormat/>
  </w:style>
  <w:style w:type="numbering" w:styleId="WW8Num142">
    <w:name w:val="WW8Num142"/>
    <w:qFormat/>
  </w:style>
  <w:style w:type="numbering" w:styleId="WW8Num17">
    <w:name w:val="WW8Num17"/>
    <w:qFormat/>
  </w:style>
  <w:style w:type="numbering" w:styleId="WW8Num74">
    <w:name w:val="WW8Num7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BCC98E204A7D764C4E668AF2C3B7434678B60B71E141F03A36D56EF703ACAEF1895FED3C004489FAFC7FB7B4FEADC08C7DDA87F144E0C2EB6c3M" TargetMode="External"/><Relationship Id="rId3" Type="http://schemas.openxmlformats.org/officeDocument/2006/relationships/hyperlink" Target="consultantplus://offline/ref=0BCC98E204A7D764C4E668AF2C3B7434678860BB18131F03A36D56EF703ACAEF0A95A6DFC103529DAED2AD2A0ABBc6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LibreOffice/6.0.5.2$Linux_X86_64 LibreOffice_project/00m0$Build-2</Application>
  <Pages>12</Pages>
  <Words>2467</Words>
  <Characters>18970</Characters>
  <CharactersWithSpaces>21387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2018-02-09T20:00:59Z</dcterms:created>
  <dc:creator/>
  <dc:description/>
  <dc:language>ru-RU</dc:language>
  <cp:lastModifiedBy/>
  <dcterms:modified xsi:type="dcterms:W3CDTF">2020-10-13T10:40:18Z</dcterms:modified>
  <cp:revision>7</cp:revision>
  <dc:subject/>
  <dc:title/>
</cp:coreProperties>
</file>