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header3.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5000" w:type="pct"/>
        <w:jc w:val="left"/>
        <w:tblInd w:w="0" w:type="dxa"/>
        <w:tblLayout w:type="fixed"/>
        <w:tblCellMar>
          <w:top w:w="0" w:type="dxa"/>
          <w:left w:w="0" w:type="dxa"/>
          <w:bottom w:w="0" w:type="dxa"/>
          <w:right w:w="0" w:type="dxa"/>
        </w:tblCellMar>
      </w:tblPr>
      <w:tblGrid>
        <w:gridCol w:w="4960"/>
        <w:gridCol w:w="4960"/>
      </w:tblGrid>
      <w:tr>
        <w:trPr>
          <w:trHeight w:val="1189" w:hRule="atLeast"/>
        </w:trPr>
        <w:tc>
          <w:tcPr>
            <w:tcW w:w="4960" w:type="dxa"/>
            <w:tcBorders/>
          </w:tcPr>
          <w:p>
            <w:pPr>
              <w:pStyle w:val="Style30"/>
              <w:widowControl w:val="false"/>
              <w:spacing w:before="0" w:after="200"/>
              <w:rPr>
                <w:rFonts w:ascii="Times New Roman" w:hAnsi="Times New Roman" w:cs="Times New Roman"/>
              </w:rPr>
            </w:pPr>
            <w:r>
              <w:rPr>
                <w:rFonts w:cs="Times New Roman" w:ascii="Times New Roman" w:hAnsi="Times New Roman"/>
              </w:rPr>
            </w:r>
          </w:p>
        </w:tc>
        <w:tc>
          <w:tcPr>
            <w:tcW w:w="4960" w:type="dxa"/>
            <w:tcBorders/>
          </w:tcPr>
          <w:p>
            <w:pPr>
              <w:pStyle w:val="Normal"/>
              <w:widowControl w:val="false"/>
              <w:tabs>
                <w:tab w:val="clear" w:pos="708"/>
                <w:tab w:val="left" w:pos="4815"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8"/>
                <w:szCs w:val="28"/>
              </w:rPr>
              <w:t>ПРОЕКТ</w:t>
            </w:r>
          </w:p>
        </w:tc>
      </w:tr>
    </w:tbl>
    <w:p>
      <w:pPr>
        <w:pStyle w:val="Normal"/>
        <w:spacing w:lineRule="auto" w:line="240" w:before="0" w:after="0"/>
        <w:ind w:left="6663"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ПРОГРАММА</w:t>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 xml:space="preserve">профилактики рисков причинения вреда (ущерба) охраняемым законом ценностям </w:t>
        <w:br/>
        <w:t xml:space="preserve">в сфере осуществления регионального государственного контроля (надзора) </w:t>
        <w:br/>
        <w:t xml:space="preserve">за достоверностью, актуальностью и полнотой сведений об организациях отдыха детей </w:t>
        <w:br/>
        <w:t xml:space="preserve">и их оздоровления, содержащихся в реестре организаций отдыха детей </w:t>
        <w:br/>
        <w:t>и их оздоровления, на 2025 год</w:t>
      </w:r>
    </w:p>
    <w:p>
      <w:pPr>
        <w:pStyle w:val="Normal"/>
        <w:spacing w:before="0" w:after="0"/>
        <w:rPr>
          <w:rFonts w:ascii="Times New Roman" w:hAnsi="Times New Roman"/>
          <w:sz w:val="24"/>
          <w:szCs w:val="24"/>
        </w:rPr>
      </w:pPr>
      <w:r>
        <w:rPr>
          <w:rFonts w:ascii="Times New Roman" w:hAnsi="Times New Roman"/>
          <w:sz w:val="24"/>
          <w:szCs w:val="24"/>
        </w:rPr>
      </w:r>
    </w:p>
    <w:p>
      <w:pPr>
        <w:pStyle w:val="1"/>
        <w:spacing w:before="0" w:after="0"/>
        <w:ind w:left="357" w:right="290" w:hanging="0"/>
        <w:jc w:val="center"/>
        <w:rPr>
          <w:b/>
          <w:b/>
          <w:sz w:val="28"/>
          <w:szCs w:val="28"/>
          <w:lang w:val="ru-RU"/>
        </w:rPr>
      </w:pPr>
      <w:r>
        <w:rPr>
          <w:b/>
        </w:rPr>
        <w:t>ПАСПОРТ</w:t>
      </w:r>
    </w:p>
    <w:p>
      <w:pPr>
        <w:pStyle w:val="1"/>
        <w:spacing w:before="0" w:after="0"/>
        <w:ind w:left="357" w:right="290" w:hanging="0"/>
        <w:jc w:val="center"/>
        <w:rPr>
          <w:b/>
          <w:b/>
          <w:sz w:val="28"/>
          <w:szCs w:val="28"/>
          <w:lang w:val="ru-RU"/>
        </w:rPr>
      </w:pPr>
      <w:r>
        <w:rPr>
          <w:b/>
          <w:sz w:val="28"/>
          <w:szCs w:val="28"/>
          <w:lang w:val="ru-RU"/>
        </w:rPr>
      </w:r>
    </w:p>
    <w:tbl>
      <w:tblPr>
        <w:tblStyle w:val="aa"/>
        <w:tblW w:w="9743" w:type="dxa"/>
        <w:jc w:val="left"/>
        <w:tblInd w:w="250" w:type="dxa"/>
        <w:tblLayout w:type="fixed"/>
        <w:tblCellMar>
          <w:top w:w="0" w:type="dxa"/>
          <w:left w:w="108" w:type="dxa"/>
          <w:bottom w:w="0" w:type="dxa"/>
          <w:right w:w="108" w:type="dxa"/>
        </w:tblCellMar>
        <w:tblLook w:noVBand="1" w:val="04a0" w:noHBand="0" w:lastColumn="0" w:firstColumn="1" w:lastRow="0" w:firstRow="1"/>
      </w:tblPr>
      <w:tblGrid>
        <w:gridCol w:w="2551"/>
        <w:gridCol w:w="7191"/>
      </w:tblGrid>
      <w:tr>
        <w:trPr/>
        <w:tc>
          <w:tcPr>
            <w:tcW w:w="2551" w:type="dxa"/>
            <w:tcBorders/>
          </w:tcPr>
          <w:p>
            <w:pPr>
              <w:pStyle w:val="TableParagraph"/>
              <w:widowControl w:val="false"/>
              <w:tabs>
                <w:tab w:val="clear" w:pos="708"/>
                <w:tab w:val="left" w:pos="885" w:leader="none"/>
              </w:tabs>
              <w:suppressAutoHyphens w:val="true"/>
              <w:spacing w:lineRule="exact" w:line="264" w:before="0" w:after="0"/>
              <w:ind w:left="110" w:hanging="0"/>
              <w:jc w:val="left"/>
              <w:rPr>
                <w:rFonts w:eastAsia="Calibri"/>
                <w:sz w:val="24"/>
                <w:szCs w:val="24"/>
                <w:lang w:eastAsia="en-US" w:bidi="ar-SA"/>
              </w:rPr>
            </w:pPr>
            <w:r>
              <w:rPr>
                <w:rFonts w:eastAsia="Calibri" w:cs="Times New Roman"/>
                <w:kern w:val="0"/>
                <w:sz w:val="24"/>
                <w:szCs w:val="24"/>
                <w:lang w:val="ru-RU" w:eastAsia="en-US" w:bidi="ar-SA"/>
              </w:rPr>
              <w:t>Разработчик программы</w:t>
            </w:r>
          </w:p>
        </w:tc>
        <w:tc>
          <w:tcPr>
            <w:tcW w:w="7191" w:type="dxa"/>
            <w:tcBorders/>
          </w:tcPr>
          <w:p>
            <w:pPr>
              <w:pStyle w:val="TableParagraph"/>
              <w:widowControl w:val="false"/>
              <w:tabs>
                <w:tab w:val="clear" w:pos="708"/>
                <w:tab w:val="left" w:pos="32" w:leader="none"/>
                <w:tab w:val="left" w:pos="885" w:leader="none"/>
              </w:tabs>
              <w:suppressAutoHyphens w:val="true"/>
              <w:bidi w:val="0"/>
              <w:spacing w:lineRule="exact" w:line="264" w:before="0" w:after="0"/>
              <w:ind w:left="0" w:right="454" w:hanging="113"/>
              <w:jc w:val="both"/>
              <w:rPr/>
            </w:pPr>
            <w:r>
              <w:rPr>
                <w:rFonts w:eastAsia="Calibri" w:cs="Times New Roman"/>
                <w:i w:val="false"/>
                <w:iCs w:val="false"/>
                <w:kern w:val="0"/>
                <w:sz w:val="24"/>
                <w:szCs w:val="24"/>
                <w:lang w:val="ru-RU" w:eastAsia="en-US" w:bidi="ar-SA"/>
              </w:rPr>
              <w:t>Министерство образования и науки Челябинской области</w:t>
            </w:r>
          </w:p>
          <w:p>
            <w:pPr>
              <w:pStyle w:val="TableParagraph"/>
              <w:widowControl w:val="false"/>
              <w:tabs>
                <w:tab w:val="clear" w:pos="708"/>
                <w:tab w:val="left" w:pos="32" w:leader="none"/>
                <w:tab w:val="left" w:pos="885" w:leader="none"/>
              </w:tabs>
              <w:suppressAutoHyphens w:val="true"/>
              <w:bidi w:val="0"/>
              <w:spacing w:lineRule="exact" w:line="264" w:before="0" w:after="0"/>
              <w:ind w:left="0" w:right="454" w:hanging="113"/>
              <w:jc w:val="both"/>
              <w:rPr/>
            </w:pPr>
            <w:r>
              <w:rPr>
                <w:rFonts w:eastAsia="Calibri" w:cs="Times New Roman"/>
                <w:i w:val="false"/>
                <w:iCs w:val="false"/>
                <w:kern w:val="0"/>
                <w:sz w:val="24"/>
                <w:szCs w:val="24"/>
                <w:lang w:val="ru-RU" w:eastAsia="en-US" w:bidi="ar-SA"/>
              </w:rPr>
              <w:t>(далее – Министерство, контрольный орган)</w:t>
            </w:r>
          </w:p>
        </w:tc>
      </w:tr>
      <w:tr>
        <w:trPr/>
        <w:tc>
          <w:tcPr>
            <w:tcW w:w="2551" w:type="dxa"/>
            <w:tcBorders/>
          </w:tcPr>
          <w:p>
            <w:pPr>
              <w:pStyle w:val="TableParagraph"/>
              <w:widowControl w:val="false"/>
              <w:tabs>
                <w:tab w:val="clear" w:pos="708"/>
                <w:tab w:val="left" w:pos="885" w:leader="none"/>
              </w:tabs>
              <w:suppressAutoHyphens w:val="true"/>
              <w:bidi w:val="0"/>
              <w:spacing w:lineRule="exact" w:line="264" w:before="0" w:after="0"/>
              <w:ind w:left="0" w:right="0" w:hanging="0"/>
              <w:jc w:val="left"/>
              <w:rPr>
                <w:rFonts w:eastAsia="Calibri"/>
                <w:sz w:val="24"/>
                <w:szCs w:val="24"/>
                <w:lang w:eastAsia="en-US" w:bidi="ar-SA"/>
              </w:rPr>
            </w:pPr>
            <w:r>
              <w:rPr>
                <w:rFonts w:cs="Times New Roman"/>
                <w:kern w:val="0"/>
                <w:sz w:val="24"/>
                <w:szCs w:val="24"/>
                <w:lang w:val="ru-RU" w:bidi="ar-SA"/>
              </w:rPr>
              <w:t>Вид государственного контроля (надзора)</w:t>
            </w:r>
          </w:p>
        </w:tc>
        <w:tc>
          <w:tcPr>
            <w:tcW w:w="7191" w:type="dxa"/>
            <w:tcBorders/>
          </w:tcPr>
          <w:p>
            <w:pPr>
              <w:pStyle w:val="TableParagraph"/>
              <w:widowControl w:val="false"/>
              <w:tabs>
                <w:tab w:val="clear" w:pos="708"/>
                <w:tab w:val="left" w:pos="399" w:leader="none"/>
              </w:tabs>
              <w:suppressAutoHyphens w:val="true"/>
              <w:bidi w:val="0"/>
              <w:spacing w:lineRule="auto" w:line="240" w:before="0" w:after="0"/>
              <w:ind w:left="0" w:right="0" w:hanging="57"/>
              <w:jc w:val="both"/>
              <w:rPr/>
            </w:pPr>
            <w:r>
              <w:rPr>
                <w:rFonts w:cs="Times New Roman"/>
                <w:color w:val="000000" w:themeColor="text1"/>
                <w:kern w:val="0"/>
                <w:sz w:val="24"/>
                <w:szCs w:val="24"/>
                <w:lang w:val="ru-RU"/>
              </w:rPr>
              <w:t>Региональный государственный контроль (надзор)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(далее – государственный контроль (надзор)</w:t>
            </w:r>
          </w:p>
        </w:tc>
      </w:tr>
      <w:tr>
        <w:trPr/>
        <w:tc>
          <w:tcPr>
            <w:tcW w:w="2551" w:type="dxa"/>
            <w:tcBorders/>
          </w:tcPr>
          <w:p>
            <w:pPr>
              <w:pStyle w:val="TableParagraph"/>
              <w:widowControl w:val="false"/>
              <w:tabs>
                <w:tab w:val="clear" w:pos="708"/>
                <w:tab w:val="left" w:pos="885" w:leader="none"/>
              </w:tabs>
              <w:suppressAutoHyphens w:val="true"/>
              <w:bidi w:val="0"/>
              <w:spacing w:lineRule="exact" w:line="264" w:before="0" w:after="0"/>
              <w:ind w:left="0" w:right="0" w:hanging="0"/>
              <w:jc w:val="left"/>
              <w:rPr>
                <w:rFonts w:eastAsia="Calibri"/>
                <w:sz w:val="24"/>
                <w:szCs w:val="24"/>
                <w:lang w:eastAsia="en-US" w:bidi="ar-SA"/>
              </w:rPr>
            </w:pPr>
            <w:r>
              <w:rPr>
                <w:rFonts w:eastAsia="Calibri" w:cs="Times New Roman"/>
                <w:kern w:val="0"/>
                <w:sz w:val="24"/>
                <w:szCs w:val="24"/>
                <w:lang w:val="ru-RU" w:eastAsia="en-US" w:bidi="ar-SA"/>
              </w:rPr>
              <w:t>Наименование программы</w:t>
            </w:r>
          </w:p>
        </w:tc>
        <w:tc>
          <w:tcPr>
            <w:tcW w:w="7191" w:type="dxa"/>
            <w:tcBorders/>
          </w:tcPr>
          <w:p>
            <w:pPr>
              <w:pStyle w:val="TableParagraph"/>
              <w:widowControl w:val="false"/>
              <w:tabs>
                <w:tab w:val="clear" w:pos="708"/>
                <w:tab w:val="left" w:pos="399" w:leader="none"/>
              </w:tabs>
              <w:suppressAutoHyphens w:val="true"/>
              <w:bidi w:val="0"/>
              <w:spacing w:lineRule="auto" w:line="240" w:before="0" w:after="0"/>
              <w:ind w:left="0" w:right="0" w:hanging="0"/>
              <w:jc w:val="both"/>
              <w:rPr/>
            </w:pPr>
            <w:r>
              <w:rPr>
                <w:rFonts w:cs="Times New Roman"/>
                <w:color w:val="000000" w:themeColor="text1"/>
                <w:kern w:val="0"/>
                <w:sz w:val="24"/>
                <w:szCs w:val="24"/>
                <w:lang w:val="ru-RU"/>
              </w:rPr>
              <w:t>Программа профилактики рисков причинения вреда (ущерба) охраняемым законом ценностям в сфере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на 202</w:t>
            </w:r>
            <w:r>
              <w:rPr>
                <w:rFonts w:cs="Times New Roman"/>
                <w:color w:val="000000" w:themeColor="text1"/>
                <w:kern w:val="0"/>
                <w:sz w:val="24"/>
                <w:szCs w:val="24"/>
                <w:lang w:val="ru-RU"/>
              </w:rPr>
              <w:t>5</w:t>
            </w:r>
            <w:r>
              <w:rPr>
                <w:rFonts w:cs="Times New Roman"/>
                <w:color w:val="000000" w:themeColor="text1"/>
                <w:kern w:val="0"/>
                <w:sz w:val="24"/>
                <w:szCs w:val="24"/>
                <w:lang w:val="ru-RU"/>
              </w:rPr>
              <w:t xml:space="preserve"> год (далее – Программа профилактики)</w:t>
            </w:r>
          </w:p>
        </w:tc>
      </w:tr>
      <w:tr>
        <w:trPr>
          <w:trHeight w:val="2258" w:hRule="atLeast"/>
        </w:trPr>
        <w:tc>
          <w:tcPr>
            <w:tcW w:w="2551" w:type="dxa"/>
            <w:tcBorders/>
          </w:tcPr>
          <w:p>
            <w:pPr>
              <w:pStyle w:val="1"/>
              <w:widowControl w:val="false"/>
              <w:suppressAutoHyphens w:val="true"/>
              <w:bidi w:val="0"/>
              <w:spacing w:lineRule="auto" w:line="240" w:before="0" w:after="0"/>
              <w:ind w:left="0" w:right="0" w:hanging="0"/>
              <w:jc w:val="both"/>
              <w:rPr>
                <w:sz w:val="24"/>
                <w:szCs w:val="24"/>
                <w:lang w:val="ru-RU"/>
              </w:rPr>
            </w:pPr>
            <w:r>
              <w:rPr>
                <w:rFonts w:eastAsia="Calibri" w:cs="Times New Roman"/>
                <w:kern w:val="0"/>
                <w:sz w:val="24"/>
                <w:szCs w:val="24"/>
                <w:lang w:eastAsia="en-US" w:bidi="ar-SA"/>
              </w:rPr>
              <w:t>Правовые основания</w:t>
            </w:r>
          </w:p>
        </w:tc>
        <w:tc>
          <w:tcPr>
            <w:tcW w:w="7191" w:type="dxa"/>
            <w:tcBorders/>
          </w:tcPr>
          <w:p>
            <w:pPr>
              <w:pStyle w:val="TableParagraph"/>
              <w:widowControl w:val="false"/>
              <w:tabs>
                <w:tab w:val="clear" w:pos="708"/>
                <w:tab w:val="left" w:pos="399" w:leader="none"/>
              </w:tabs>
              <w:suppressAutoHyphens w:val="true"/>
              <w:bidi w:val="0"/>
              <w:spacing w:lineRule="auto" w:line="240" w:before="0" w:after="0"/>
              <w:ind w:left="0" w:right="57" w:hanging="0"/>
              <w:jc w:val="both"/>
              <w:rPr>
                <w:color w:val="000000" w:themeColor="text1"/>
                <w:sz w:val="24"/>
                <w:szCs w:val="24"/>
              </w:rPr>
            </w:pPr>
            <w:r>
              <w:rPr>
                <w:rFonts w:cs="Times New Roman"/>
                <w:color w:val="000000" w:themeColor="text1"/>
                <w:kern w:val="0"/>
                <w:sz w:val="24"/>
                <w:szCs w:val="24"/>
                <w:lang w:val="ru-RU"/>
              </w:rPr>
              <w:t xml:space="preserve">Федеральный закон от 31.07.2020 № 248-ФЗ «О государственном контроле (надзоре) и муниципальном контроле в Российской Федерации» (далее - Федеральный закон № 248-ФЗ), 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постановление Правительства Челябинской области от 29.10.2021 № 541-П «О Положении о </w:t>
            </w:r>
            <w:r>
              <w:rPr>
                <w:rFonts w:cs="Times New Roman"/>
                <w:kern w:val="0"/>
                <w:sz w:val="24"/>
                <w:szCs w:val="24"/>
                <w:lang w:val="ru-RU"/>
              </w:rPr>
              <w:t>региональном государственном контроле (надзоре) за достоверностью, актуальностью и полнотой сведений об организациях отдыха детей и их оздоровления»</w:t>
            </w:r>
            <w:r>
              <w:rPr>
                <w:rFonts w:cs="Times New Roman"/>
                <w:color w:val="000000" w:themeColor="text1"/>
                <w:kern w:val="0"/>
                <w:sz w:val="24"/>
                <w:szCs w:val="24"/>
                <w:lang w:val="ru-RU"/>
              </w:rPr>
              <w:t xml:space="preserve"> (с изменениями от 26.02.2024 г. № 152</w:t>
              <w:noBreakHyphen/>
              <w:t>П)</w:t>
            </w:r>
          </w:p>
        </w:tc>
      </w:tr>
      <w:tr>
        <w:trPr>
          <w:trHeight w:val="932" w:hRule="atLeast"/>
        </w:trPr>
        <w:tc>
          <w:tcPr>
            <w:tcW w:w="2551" w:type="dxa"/>
            <w:tcBorders/>
          </w:tcPr>
          <w:p>
            <w:pPr>
              <w:pStyle w:val="1"/>
              <w:widowControl w:val="false"/>
              <w:suppressAutoHyphens w:val="true"/>
              <w:spacing w:before="0" w:after="0"/>
              <w:ind w:left="0" w:right="290" w:hanging="0"/>
              <w:jc w:val="both"/>
              <w:rPr>
                <w:sz w:val="24"/>
                <w:szCs w:val="24"/>
                <w:lang w:val="ru-RU"/>
              </w:rPr>
            </w:pPr>
            <w:r>
              <w:rPr>
                <w:rFonts w:cs="Times New Roman"/>
                <w:color w:val="000000" w:themeColor="text1"/>
                <w:kern w:val="0"/>
                <w:sz w:val="24"/>
                <w:szCs w:val="24"/>
              </w:rPr>
              <w:t>Цели</w:t>
            </w:r>
            <w:r>
              <w:rPr>
                <w:rFonts w:cs="Times New Roman"/>
                <w:color w:val="000000" w:themeColor="text1"/>
                <w:kern w:val="0"/>
                <w:sz w:val="24"/>
                <w:szCs w:val="24"/>
                <w:lang w:val="ru-RU"/>
              </w:rPr>
              <w:t xml:space="preserve"> П</w:t>
            </w:r>
            <w:r>
              <w:rPr>
                <w:rFonts w:cs="Times New Roman"/>
                <w:color w:val="000000" w:themeColor="text1"/>
                <w:kern w:val="0"/>
                <w:sz w:val="24"/>
                <w:szCs w:val="24"/>
              </w:rPr>
              <w:t>рограммы профилактики</w:t>
            </w:r>
          </w:p>
        </w:tc>
        <w:tc>
          <w:tcPr>
            <w:tcW w:w="7191" w:type="dxa"/>
            <w:tcBorders/>
          </w:tcPr>
          <w:p>
            <w:pPr>
              <w:pStyle w:val="TableParagraph"/>
              <w:widowControl w:val="false"/>
              <w:tabs>
                <w:tab w:val="clear" w:pos="708"/>
                <w:tab w:val="left" w:pos="399" w:leader="none"/>
              </w:tabs>
              <w:suppressAutoHyphens w:val="true"/>
              <w:bidi w:val="0"/>
              <w:spacing w:lineRule="auto" w:line="240" w:before="0" w:after="0"/>
              <w:ind w:left="57" w:right="0" w:hanging="0"/>
              <w:jc w:val="both"/>
              <w:rPr/>
            </w:pPr>
            <w:r>
              <w:rPr>
                <w:rFonts w:cs="Times New Roman"/>
                <w:color w:val="000000" w:themeColor="text1"/>
                <w:kern w:val="0"/>
                <w:sz w:val="24"/>
                <w:szCs w:val="24"/>
                <w:lang w:val="ru-RU"/>
              </w:rPr>
              <w:t>Стимулирование добросовестного соблюдения обязательных требований всеми контролируемыми лицами.</w:t>
            </w:r>
          </w:p>
          <w:p>
            <w:pPr>
              <w:pStyle w:val="TableParagraph"/>
              <w:widowControl w:val="false"/>
              <w:tabs>
                <w:tab w:val="clear" w:pos="708"/>
                <w:tab w:val="left" w:pos="399" w:leader="none"/>
              </w:tabs>
              <w:suppressAutoHyphens w:val="true"/>
              <w:bidi w:val="0"/>
              <w:spacing w:lineRule="auto" w:line="240" w:before="0" w:after="0"/>
              <w:ind w:left="57" w:right="0" w:hanging="0"/>
              <w:jc w:val="both"/>
              <w:rPr/>
            </w:pPr>
            <w:r>
              <w:rPr>
                <w:rFonts w:cs="Times New Roman"/>
                <w:color w:val="000000" w:themeColor="text1"/>
                <w:kern w:val="0"/>
                <w:sz w:val="24"/>
                <w:szCs w:val="24"/>
                <w:lang w:val="ru-RU"/>
              </w:rPr>
              <w:t>Устранение условий, причин, факторов, способных привести к нарушениям обязательных требований и (или) причинению вреда (ущерба) охраняемым законом ценностям.</w:t>
            </w:r>
          </w:p>
          <w:p>
            <w:pPr>
              <w:pStyle w:val="TableParagraph"/>
              <w:widowControl w:val="false"/>
              <w:tabs>
                <w:tab w:val="clear" w:pos="708"/>
                <w:tab w:val="left" w:pos="399" w:leader="none"/>
              </w:tabs>
              <w:suppressAutoHyphens w:val="true"/>
              <w:bidi w:val="0"/>
              <w:spacing w:lineRule="auto" w:line="240" w:before="0" w:after="0"/>
              <w:ind w:left="57" w:right="0" w:hanging="0"/>
              <w:jc w:val="both"/>
              <w:rPr/>
            </w:pPr>
            <w:r>
              <w:rPr>
                <w:rFonts w:cs="Times New Roman"/>
                <w:color w:val="000000" w:themeColor="text1"/>
                <w:kern w:val="0"/>
                <w:sz w:val="24"/>
                <w:szCs w:val="24"/>
                <w:lang w:val="ru-RU"/>
              </w:rPr>
              <w:t>Создание условий для доведения обязательных требований до контролируемых лиц, повышение информированности о способах их соблюдения.</w:t>
            </w:r>
          </w:p>
        </w:tc>
      </w:tr>
      <w:tr>
        <w:trPr>
          <w:trHeight w:val="2404" w:hRule="atLeast"/>
        </w:trPr>
        <w:tc>
          <w:tcPr>
            <w:tcW w:w="2551" w:type="dxa"/>
            <w:tcBorders/>
          </w:tcPr>
          <w:p>
            <w:pPr>
              <w:pStyle w:val="1"/>
              <w:widowControl w:val="false"/>
              <w:suppressAutoHyphens w:val="true"/>
              <w:spacing w:before="0" w:after="0"/>
              <w:ind w:left="0" w:right="290" w:hanging="0"/>
              <w:jc w:val="both"/>
              <w:rPr>
                <w:sz w:val="24"/>
                <w:szCs w:val="24"/>
                <w:lang w:val="ru-RU"/>
              </w:rPr>
            </w:pPr>
            <w:r>
              <w:rPr>
                <w:rFonts w:cs="Times New Roman"/>
                <w:color w:val="000000" w:themeColor="text1"/>
                <w:kern w:val="0"/>
                <w:sz w:val="24"/>
                <w:szCs w:val="24"/>
                <w:lang w:val="ru-RU"/>
              </w:rPr>
              <w:t>Задачи Программы профилактики</w:t>
            </w:r>
          </w:p>
        </w:tc>
        <w:tc>
          <w:tcPr>
            <w:tcW w:w="7191" w:type="dxa"/>
            <w:tcBorders/>
          </w:tcPr>
          <w:p>
            <w:pPr>
              <w:pStyle w:val="TableParagraph"/>
              <w:widowControl w:val="false"/>
              <w:tabs>
                <w:tab w:val="clear" w:pos="708"/>
                <w:tab w:val="left" w:pos="399" w:leader="none"/>
              </w:tabs>
              <w:suppressAutoHyphens w:val="true"/>
              <w:bidi w:val="0"/>
              <w:spacing w:lineRule="auto" w:line="240" w:before="0" w:after="0"/>
              <w:ind w:left="57" w:right="0" w:hanging="0"/>
              <w:jc w:val="both"/>
              <w:rPr/>
            </w:pPr>
            <w:r>
              <w:rPr>
                <w:rFonts w:cs="Times New Roman"/>
                <w:color w:val="000000" w:themeColor="text1"/>
                <w:kern w:val="0"/>
                <w:sz w:val="24"/>
                <w:szCs w:val="24"/>
                <w:lang w:val="ru-RU"/>
              </w:rPr>
              <w:t>Выявление причин, факторов и условий, способствующих нарушению обязательных требований в сфере осуществления государственного контроля (надзора), определение способов устранения или снижения рисков их возникновения.</w:t>
            </w:r>
          </w:p>
          <w:p>
            <w:pPr>
              <w:pStyle w:val="TableParagraph"/>
              <w:widowControl w:val="false"/>
              <w:tabs>
                <w:tab w:val="clear" w:pos="708"/>
                <w:tab w:val="left" w:pos="399" w:leader="none"/>
              </w:tabs>
              <w:suppressAutoHyphens w:val="true"/>
              <w:bidi w:val="0"/>
              <w:spacing w:lineRule="auto" w:line="240" w:before="0" w:after="0"/>
              <w:ind w:left="57" w:right="283" w:hanging="0"/>
              <w:jc w:val="both"/>
              <w:rPr/>
            </w:pPr>
            <w:r>
              <w:rPr>
                <w:rFonts w:cs="Times New Roman"/>
                <w:color w:val="000000" w:themeColor="text1"/>
                <w:kern w:val="0"/>
                <w:sz w:val="24"/>
                <w:szCs w:val="24"/>
                <w:lang w:val="ru-RU"/>
              </w:rPr>
              <w:t>Устранение причин, факторов и условий, способствующих нарушению обязательных требований.</w:t>
            </w:r>
          </w:p>
          <w:p>
            <w:pPr>
              <w:pStyle w:val="TableParagraph"/>
              <w:widowControl w:val="false"/>
              <w:tabs>
                <w:tab w:val="clear" w:pos="708"/>
                <w:tab w:val="left" w:pos="399" w:leader="none"/>
              </w:tabs>
              <w:suppressAutoHyphens w:val="true"/>
              <w:bidi w:val="0"/>
              <w:spacing w:lineRule="auto" w:line="240" w:before="0" w:after="0"/>
              <w:ind w:left="57" w:right="283" w:hanging="0"/>
              <w:jc w:val="both"/>
              <w:rPr/>
            </w:pPr>
            <w:r>
              <w:rPr>
                <w:rFonts w:cs="Times New Roman"/>
                <w:color w:val="000000" w:themeColor="text1"/>
                <w:kern w:val="0"/>
                <w:sz w:val="24"/>
                <w:szCs w:val="24"/>
                <w:lang w:val="ru-RU"/>
              </w:rPr>
              <w:t>Повышение уровня правовой грамотности подконтрольных контролируемых лиц, в том числе путем обеспечения доступности информации об обязательных требованиях и необходимых мерах по их исполнению.</w:t>
            </w:r>
          </w:p>
          <w:p>
            <w:pPr>
              <w:pStyle w:val="TableParagraph"/>
              <w:widowControl w:val="false"/>
              <w:tabs>
                <w:tab w:val="clear" w:pos="708"/>
                <w:tab w:val="left" w:pos="399" w:leader="none"/>
              </w:tabs>
              <w:suppressAutoHyphens w:val="true"/>
              <w:bidi w:val="0"/>
              <w:spacing w:lineRule="auto" w:line="240" w:before="0" w:after="0"/>
              <w:ind w:left="57" w:right="283" w:hanging="0"/>
              <w:jc w:val="both"/>
              <w:rPr/>
            </w:pPr>
            <w:r>
              <w:rPr>
                <w:rFonts w:cs="Times New Roman"/>
                <w:color w:val="000000" w:themeColor="text1"/>
                <w:kern w:val="0"/>
                <w:sz w:val="24"/>
                <w:szCs w:val="24"/>
                <w:lang w:val="ru-RU"/>
              </w:rPr>
              <w:t>Формирование одинакового понимания обязательных требований в сфере осуществления государственного контроля (надзора) у всех участников контрольно-надзорной деятельности на территории Челябинской области</w:t>
            </w:r>
          </w:p>
        </w:tc>
      </w:tr>
      <w:tr>
        <w:trPr>
          <w:trHeight w:val="1493" w:hRule="atLeast"/>
        </w:trPr>
        <w:tc>
          <w:tcPr>
            <w:tcW w:w="2551" w:type="dxa"/>
            <w:tcBorders/>
          </w:tcPr>
          <w:p>
            <w:pPr>
              <w:pStyle w:val="1"/>
              <w:widowControl w:val="false"/>
              <w:suppressAutoHyphens w:val="true"/>
              <w:spacing w:before="0" w:after="0"/>
              <w:ind w:left="0" w:right="290" w:hanging="0"/>
              <w:jc w:val="both"/>
              <w:rPr>
                <w:color w:val="000000" w:themeColor="text1"/>
                <w:sz w:val="24"/>
                <w:szCs w:val="24"/>
              </w:rPr>
            </w:pPr>
            <w:r>
              <w:rPr>
                <w:rFonts w:cs="Times New Roman"/>
                <w:color w:val="000000" w:themeColor="text1"/>
                <w:kern w:val="0"/>
                <w:sz w:val="24"/>
                <w:szCs w:val="24"/>
                <w:lang w:val="ru-RU"/>
              </w:rPr>
              <w:t>Сроки и этапы реализации Программы профилактики</w:t>
            </w:r>
          </w:p>
        </w:tc>
        <w:tc>
          <w:tcPr>
            <w:tcW w:w="7191" w:type="dxa"/>
            <w:tcBorders/>
          </w:tcPr>
          <w:p>
            <w:pPr>
              <w:pStyle w:val="TableParagraph"/>
              <w:widowControl w:val="false"/>
              <w:tabs>
                <w:tab w:val="clear" w:pos="708"/>
                <w:tab w:val="left" w:pos="399" w:leader="none"/>
              </w:tabs>
              <w:suppressAutoHyphens w:val="true"/>
              <w:spacing w:before="0" w:after="0"/>
              <w:ind w:right="90" w:hanging="0"/>
              <w:jc w:val="both"/>
              <w:rPr>
                <w:color w:val="000000" w:themeColor="text1"/>
                <w:sz w:val="24"/>
                <w:szCs w:val="24"/>
              </w:rPr>
            </w:pPr>
            <w:r>
              <w:rPr>
                <w:rFonts w:cs="Times New Roman"/>
                <w:color w:val="000000" w:themeColor="text1"/>
                <w:kern w:val="0"/>
                <w:sz w:val="24"/>
                <w:szCs w:val="24"/>
                <w:lang w:val="ru-RU"/>
              </w:rPr>
              <w:t>В течение 2025 года в соответствии с разделами Программы профилактики.</w:t>
            </w:r>
          </w:p>
        </w:tc>
      </w:tr>
      <w:tr>
        <w:trPr>
          <w:trHeight w:val="1522" w:hRule="atLeast"/>
        </w:trPr>
        <w:tc>
          <w:tcPr>
            <w:tcW w:w="2551" w:type="dxa"/>
            <w:tcBorders/>
          </w:tcPr>
          <w:p>
            <w:pPr>
              <w:pStyle w:val="1"/>
              <w:widowControl w:val="false"/>
              <w:suppressAutoHyphens w:val="true"/>
              <w:spacing w:before="0" w:after="0"/>
              <w:ind w:left="0" w:right="290" w:hanging="0"/>
              <w:jc w:val="left"/>
              <w:rPr>
                <w:sz w:val="24"/>
                <w:szCs w:val="24"/>
                <w:lang w:val="ru-RU"/>
              </w:rPr>
            </w:pPr>
            <w:r>
              <w:rPr>
                <w:rFonts w:cs="Times New Roman"/>
                <w:kern w:val="0"/>
                <w:sz w:val="24"/>
                <w:szCs w:val="24"/>
              </w:rPr>
              <w:t>Источники финансирован</w:t>
            </w:r>
            <w:r>
              <w:rPr>
                <w:rFonts w:cs="Times New Roman"/>
                <w:kern w:val="0"/>
                <w:sz w:val="24"/>
                <w:szCs w:val="24"/>
                <w:lang w:val="ru-RU"/>
              </w:rPr>
              <w:t>ия</w:t>
            </w:r>
          </w:p>
          <w:p>
            <w:pPr>
              <w:pStyle w:val="1"/>
              <w:widowControl w:val="false"/>
              <w:suppressAutoHyphens w:val="true"/>
              <w:spacing w:before="0" w:after="0"/>
              <w:ind w:left="0" w:right="290" w:hanging="0"/>
              <w:jc w:val="left"/>
              <w:rPr>
                <w:color w:val="000000" w:themeColor="text1"/>
                <w:sz w:val="24"/>
                <w:szCs w:val="24"/>
                <w:lang w:val="ru-RU"/>
              </w:rPr>
            </w:pPr>
            <w:r>
              <w:rPr>
                <w:rFonts w:cs="Times New Roman"/>
                <w:kern w:val="0"/>
                <w:sz w:val="24"/>
                <w:szCs w:val="24"/>
                <w:lang w:val="ru-RU"/>
              </w:rPr>
              <w:t>мероприятий Программы профилактики</w:t>
            </w:r>
          </w:p>
        </w:tc>
        <w:tc>
          <w:tcPr>
            <w:tcW w:w="7191" w:type="dxa"/>
            <w:tcBorders/>
          </w:tcPr>
          <w:p>
            <w:pPr>
              <w:pStyle w:val="TableParagraph"/>
              <w:widowControl w:val="false"/>
              <w:tabs>
                <w:tab w:val="clear" w:pos="708"/>
                <w:tab w:val="left" w:pos="399" w:leader="none"/>
              </w:tabs>
              <w:suppressAutoHyphens w:val="true"/>
              <w:spacing w:before="0" w:after="0"/>
              <w:ind w:right="90" w:hanging="0"/>
              <w:jc w:val="left"/>
              <w:rPr>
                <w:color w:val="000000" w:themeColor="text1"/>
                <w:sz w:val="24"/>
                <w:szCs w:val="24"/>
              </w:rPr>
            </w:pPr>
            <w:r>
              <w:rPr>
                <w:rFonts w:cs="Times New Roman"/>
                <w:color w:val="000000" w:themeColor="text1"/>
                <w:kern w:val="0"/>
                <w:sz w:val="24"/>
                <w:szCs w:val="24"/>
                <w:lang w:val="ru-RU"/>
              </w:rPr>
              <w:t>В рамках текущего финансирования деятельности Министерства</w:t>
            </w:r>
          </w:p>
        </w:tc>
      </w:tr>
      <w:tr>
        <w:trPr>
          <w:trHeight w:val="728" w:hRule="atLeast"/>
        </w:trPr>
        <w:tc>
          <w:tcPr>
            <w:tcW w:w="2551" w:type="dxa"/>
            <w:tcBorders/>
          </w:tcPr>
          <w:p>
            <w:pPr>
              <w:pStyle w:val="1"/>
              <w:widowControl w:val="false"/>
              <w:suppressAutoHyphens w:val="true"/>
              <w:spacing w:before="0" w:after="0"/>
              <w:ind w:left="0" w:right="290" w:hanging="0"/>
              <w:jc w:val="both"/>
              <w:rPr>
                <w:color w:val="000000" w:themeColor="text1"/>
                <w:sz w:val="24"/>
                <w:szCs w:val="24"/>
                <w:lang w:val="ru-RU"/>
              </w:rPr>
            </w:pPr>
            <w:r>
              <w:rPr>
                <w:rFonts w:cs="Times New Roman"/>
                <w:kern w:val="0"/>
                <w:sz w:val="24"/>
                <w:szCs w:val="24"/>
              </w:rPr>
              <w:t xml:space="preserve">Ожидаемые конечные результаты реализации </w:t>
            </w:r>
            <w:r>
              <w:rPr>
                <w:rFonts w:cs="Times New Roman"/>
                <w:kern w:val="0"/>
                <w:sz w:val="24"/>
                <w:szCs w:val="24"/>
                <w:lang w:val="ru-RU"/>
              </w:rPr>
              <w:t>П</w:t>
            </w:r>
            <w:r>
              <w:rPr>
                <w:rFonts w:cs="Times New Roman"/>
                <w:kern w:val="0"/>
                <w:sz w:val="24"/>
                <w:szCs w:val="24"/>
              </w:rPr>
              <w:t>рограммы профилактики</w:t>
            </w:r>
          </w:p>
        </w:tc>
        <w:tc>
          <w:tcPr>
            <w:tcW w:w="7191" w:type="dxa"/>
            <w:tcBorders/>
            <w:vAlign w:val="center"/>
          </w:tcPr>
          <w:p>
            <w:pPr>
              <w:pStyle w:val="TableParagraph"/>
              <w:widowControl w:val="false"/>
              <w:tabs>
                <w:tab w:val="clear" w:pos="708"/>
                <w:tab w:val="left" w:pos="387" w:leader="none"/>
              </w:tabs>
              <w:suppressAutoHyphens w:val="true"/>
              <w:spacing w:before="0" w:after="0"/>
              <w:ind w:right="90" w:firstLine="284"/>
              <w:jc w:val="both"/>
              <w:rPr/>
            </w:pPr>
            <w:r>
              <w:rPr>
                <w:rFonts w:cs="Times New Roman"/>
                <w:color w:val="000000" w:themeColor="text1"/>
                <w:kern w:val="0"/>
                <w:sz w:val="24"/>
                <w:szCs w:val="24"/>
                <w:lang w:val="ru-RU"/>
              </w:rPr>
              <w:t>Снижение рисков причинения вреда охраняемым законом ценностям.</w:t>
            </w:r>
          </w:p>
          <w:p>
            <w:pPr>
              <w:pStyle w:val="TableParagraph"/>
              <w:widowControl w:val="false"/>
              <w:tabs>
                <w:tab w:val="clear" w:pos="708"/>
                <w:tab w:val="left" w:pos="387" w:leader="none"/>
              </w:tabs>
              <w:suppressAutoHyphens w:val="true"/>
              <w:spacing w:before="0" w:after="0"/>
              <w:ind w:right="90" w:firstLine="284"/>
              <w:jc w:val="both"/>
              <w:rPr/>
            </w:pPr>
            <w:r>
              <w:rPr>
                <w:rFonts w:cs="Times New Roman"/>
                <w:color w:val="000000" w:themeColor="text1"/>
                <w:kern w:val="0"/>
                <w:sz w:val="24"/>
                <w:szCs w:val="24"/>
                <w:lang w:val="ru-RU"/>
              </w:rPr>
              <w:t>Увеличение доли законопослушных контролируемых лиц - развитие системы профилактических мероприятий Министерства.</w:t>
            </w:r>
          </w:p>
          <w:p>
            <w:pPr>
              <w:pStyle w:val="TableParagraph"/>
              <w:widowControl w:val="false"/>
              <w:tabs>
                <w:tab w:val="clear" w:pos="708"/>
                <w:tab w:val="left" w:pos="387" w:leader="none"/>
              </w:tabs>
              <w:suppressAutoHyphens w:val="true"/>
              <w:bidi w:val="0"/>
              <w:spacing w:lineRule="auto" w:line="240" w:before="0" w:after="0"/>
              <w:ind w:left="0" w:right="0" w:firstLine="283"/>
              <w:jc w:val="both"/>
              <w:rPr/>
            </w:pPr>
            <w:r>
              <w:rPr>
                <w:rFonts w:cs="Times New Roman"/>
                <w:color w:val="000000" w:themeColor="text1"/>
                <w:kern w:val="0"/>
                <w:sz w:val="24"/>
                <w:szCs w:val="24"/>
                <w:lang w:val="ru-RU"/>
              </w:rPr>
              <w:t>Внедрение различных способов профилактики</w:t>
            </w:r>
            <w:r>
              <w:rPr>
                <w:rFonts w:eastAsia="Calibri" w:cs="Times New Roman" w:ascii="Calibri" w:hAnsi="Calibri"/>
                <w:color w:val="000000" w:themeColor="text1"/>
                <w:kern w:val="0"/>
                <w:sz w:val="24"/>
                <w:szCs w:val="24"/>
                <w:lang w:val="ru-RU" w:eastAsia="en-US" w:bidi="ar-SA"/>
              </w:rPr>
              <w:t xml:space="preserve"> </w:t>
            </w:r>
            <w:r>
              <w:rPr>
                <w:rFonts w:cs="Times New Roman"/>
                <w:color w:val="000000" w:themeColor="text1"/>
                <w:kern w:val="0"/>
                <w:sz w:val="24"/>
                <w:szCs w:val="24"/>
                <w:lang w:val="ru-RU"/>
              </w:rPr>
              <w:t>рисков причинения вреда (ущерба) охраняемым законом ценностям.</w:t>
            </w:r>
          </w:p>
          <w:p>
            <w:pPr>
              <w:pStyle w:val="TableParagraph"/>
              <w:widowControl w:val="false"/>
              <w:tabs>
                <w:tab w:val="clear" w:pos="708"/>
                <w:tab w:val="left" w:pos="387" w:leader="none"/>
              </w:tabs>
              <w:suppressAutoHyphens w:val="true"/>
              <w:spacing w:before="0" w:after="0"/>
              <w:ind w:right="90" w:firstLine="284"/>
              <w:jc w:val="both"/>
              <w:rPr/>
            </w:pPr>
            <w:r>
              <w:rPr>
                <w:rFonts w:cs="Times New Roman"/>
                <w:color w:val="000000" w:themeColor="text1"/>
                <w:kern w:val="0"/>
                <w:sz w:val="24"/>
                <w:szCs w:val="24"/>
                <w:lang w:val="ru-RU"/>
              </w:rPr>
              <w:t>Повышение прозрачности деятельности Министерства при осуществлении государственного контроля (надзора).</w:t>
            </w:r>
          </w:p>
          <w:p>
            <w:pPr>
              <w:pStyle w:val="TableParagraph"/>
              <w:widowControl w:val="false"/>
              <w:tabs>
                <w:tab w:val="clear" w:pos="708"/>
                <w:tab w:val="left" w:pos="387" w:leader="none"/>
              </w:tabs>
              <w:suppressAutoHyphens w:val="true"/>
              <w:spacing w:before="0" w:after="0"/>
              <w:ind w:right="90" w:firstLine="284"/>
              <w:jc w:val="both"/>
              <w:rPr/>
            </w:pPr>
            <w:r>
              <w:rPr>
                <w:rFonts w:cs="Times New Roman"/>
                <w:color w:val="000000" w:themeColor="text1"/>
                <w:kern w:val="0"/>
                <w:sz w:val="24"/>
                <w:szCs w:val="24"/>
                <w:lang w:val="ru-RU"/>
              </w:rPr>
              <w:t>Уменьшение административной нагрузки на контролируемых лиц.</w:t>
            </w:r>
          </w:p>
          <w:p>
            <w:pPr>
              <w:pStyle w:val="TableParagraph"/>
              <w:widowControl w:val="false"/>
              <w:tabs>
                <w:tab w:val="clear" w:pos="708"/>
                <w:tab w:val="left" w:pos="399" w:leader="none"/>
              </w:tabs>
              <w:suppressAutoHyphens w:val="true"/>
              <w:spacing w:before="0" w:after="0"/>
              <w:ind w:right="90" w:firstLine="284"/>
              <w:jc w:val="both"/>
              <w:rPr/>
            </w:pPr>
            <w:r>
              <w:rPr>
                <w:rFonts w:cs="Times New Roman"/>
                <w:color w:val="000000" w:themeColor="text1"/>
                <w:kern w:val="0"/>
                <w:sz w:val="24"/>
                <w:szCs w:val="24"/>
                <w:lang w:val="ru-RU"/>
              </w:rPr>
              <w:t>Повышение уровня правовой грамотности контролируемых лиц.</w:t>
            </w:r>
          </w:p>
          <w:p>
            <w:pPr>
              <w:pStyle w:val="TableParagraph"/>
              <w:widowControl w:val="false"/>
              <w:tabs>
                <w:tab w:val="clear" w:pos="708"/>
                <w:tab w:val="left" w:pos="399" w:leader="none"/>
              </w:tabs>
              <w:suppressAutoHyphens w:val="true"/>
              <w:spacing w:before="0" w:after="0"/>
              <w:ind w:right="90" w:firstLine="284"/>
              <w:jc w:val="both"/>
              <w:rPr/>
            </w:pPr>
            <w:r>
              <w:rPr>
                <w:rFonts w:cs="Times New Roman"/>
                <w:color w:val="000000" w:themeColor="text1"/>
                <w:kern w:val="0"/>
                <w:sz w:val="24"/>
                <w:szCs w:val="24"/>
                <w:lang w:val="ru-RU"/>
              </w:rPr>
              <w:t>Обеспечение единообразия понимания предмета контроля контролируемыми лицами.</w:t>
            </w:r>
          </w:p>
          <w:p>
            <w:pPr>
              <w:pStyle w:val="TableParagraph"/>
              <w:widowControl w:val="false"/>
              <w:tabs>
                <w:tab w:val="clear" w:pos="708"/>
                <w:tab w:val="left" w:pos="399" w:leader="none"/>
              </w:tabs>
              <w:suppressAutoHyphens w:val="true"/>
              <w:spacing w:before="0" w:after="0"/>
              <w:ind w:right="90" w:firstLine="284"/>
              <w:jc w:val="both"/>
              <w:rPr/>
            </w:pPr>
            <w:r>
              <w:rPr>
                <w:rFonts w:cs="Times New Roman"/>
                <w:color w:val="000000" w:themeColor="text1"/>
                <w:kern w:val="0"/>
                <w:sz w:val="24"/>
                <w:szCs w:val="24"/>
                <w:lang w:val="ru-RU"/>
              </w:rPr>
              <w:t>Мотивация контролируемых лиц к добросовестному поведению.</w:t>
            </w:r>
          </w:p>
        </w:tc>
      </w:tr>
      <w:tr>
        <w:trPr/>
        <w:tc>
          <w:tcPr>
            <w:tcW w:w="2551" w:type="dxa"/>
            <w:tcBorders/>
          </w:tcPr>
          <w:p>
            <w:pPr>
              <w:pStyle w:val="1"/>
              <w:widowControl w:val="false"/>
              <w:suppressAutoHyphens w:val="true"/>
              <w:spacing w:before="0" w:after="0"/>
              <w:ind w:left="0" w:right="290" w:hanging="0"/>
              <w:jc w:val="both"/>
              <w:rPr>
                <w:sz w:val="24"/>
                <w:szCs w:val="24"/>
                <w:lang w:val="ru-RU"/>
              </w:rPr>
            </w:pPr>
            <w:r>
              <w:rPr>
                <w:rFonts w:cs="Times New Roman"/>
                <w:kern w:val="0"/>
                <w:sz w:val="24"/>
                <w:szCs w:val="24"/>
                <w:lang w:val="ru-RU"/>
              </w:rPr>
              <w:t>Общественное обсуждение проекта Программы профилактики</w:t>
            </w:r>
          </w:p>
        </w:tc>
        <w:tc>
          <w:tcPr>
            <w:tcW w:w="7191" w:type="dxa"/>
            <w:tcBorders/>
          </w:tcPr>
          <w:p>
            <w:pPr>
              <w:pStyle w:val="TableParagraph"/>
              <w:widowControl w:val="false"/>
              <w:tabs>
                <w:tab w:val="clear" w:pos="708"/>
                <w:tab w:val="left" w:pos="399" w:leader="none"/>
              </w:tabs>
              <w:suppressAutoHyphens w:val="true"/>
              <w:bidi w:val="0"/>
              <w:spacing w:lineRule="auto" w:line="240" w:before="0" w:after="0"/>
              <w:ind w:left="0" w:right="0" w:firstLine="283"/>
              <w:jc w:val="both"/>
              <w:rPr>
                <w:color w:val="000000" w:themeColor="text1"/>
                <w:sz w:val="24"/>
                <w:szCs w:val="24"/>
              </w:rPr>
            </w:pPr>
            <w:r>
              <w:rPr>
                <w:color w:val="000000" w:themeColor="text1"/>
                <w:sz w:val="24"/>
                <w:szCs w:val="24"/>
              </w:rPr>
              <w:t>Размещение проекта программы на официальном сайте Министерства.</w:t>
            </w:r>
          </w:p>
        </w:tc>
      </w:tr>
    </w:tbl>
    <w:p>
      <w:pPr>
        <w:pStyle w:val="3"/>
        <w:spacing w:lineRule="exact" w:line="295" w:before="129" w:after="0"/>
        <w:ind w:left="0" w:hanging="0"/>
        <w:rPr>
          <w:sz w:val="28"/>
          <w:lang w:val="ru-RU"/>
        </w:rPr>
      </w:pPr>
      <w:r>
        <w:rPr>
          <w:sz w:val="28"/>
          <w:lang w:val="ru-RU"/>
        </w:rPr>
      </w:r>
    </w:p>
    <w:p>
      <w:pPr>
        <w:pStyle w:val="3"/>
        <w:spacing w:lineRule="exact" w:line="295" w:before="129" w:after="0"/>
        <w:ind w:left="0" w:hanging="0"/>
        <w:rPr>
          <w:sz w:val="28"/>
          <w:lang w:val="ru-RU"/>
        </w:rPr>
      </w:pPr>
      <w:r>
        <w:rPr>
          <w:sz w:val="28"/>
          <w:lang w:val="ru-RU"/>
        </w:rPr>
      </w:r>
    </w:p>
    <w:p>
      <w:pPr>
        <w:pStyle w:val="3"/>
        <w:spacing w:lineRule="exact" w:line="295" w:before="129" w:after="0"/>
        <w:ind w:left="0" w:hanging="0"/>
        <w:rPr>
          <w:sz w:val="28"/>
          <w:lang w:val="ru-RU"/>
        </w:rPr>
      </w:pPr>
      <w:r>
        <w:rPr>
          <w:sz w:val="28"/>
          <w:lang w:val="ru-RU"/>
        </w:rPr>
      </w:r>
    </w:p>
    <w:p>
      <w:pPr>
        <w:pStyle w:val="3"/>
        <w:spacing w:lineRule="exact" w:line="295" w:before="129" w:after="0"/>
        <w:ind w:left="0" w:hanging="0"/>
        <w:rPr>
          <w:sz w:val="28"/>
          <w:lang w:val="ru-RU"/>
        </w:rPr>
      </w:pPr>
      <w:r>
        <w:rPr>
          <w:sz w:val="28"/>
          <w:lang w:val="ru-RU"/>
        </w:rPr>
      </w:r>
    </w:p>
    <w:p>
      <w:pPr>
        <w:pStyle w:val="3"/>
        <w:spacing w:lineRule="exact" w:line="295" w:before="129" w:after="0"/>
        <w:ind w:left="0" w:hanging="0"/>
        <w:rPr>
          <w:sz w:val="28"/>
          <w:lang w:val="ru-RU"/>
        </w:rPr>
      </w:pPr>
      <w:r>
        <w:rPr>
          <w:sz w:val="28"/>
          <w:lang w:val="ru-RU"/>
        </w:rPr>
      </w:r>
    </w:p>
    <w:p>
      <w:pPr>
        <w:pStyle w:val="3"/>
        <w:spacing w:lineRule="exact" w:line="295" w:before="129" w:after="0"/>
        <w:ind w:left="0" w:hanging="0"/>
        <w:rPr>
          <w:sz w:val="28"/>
          <w:lang w:val="ru-RU"/>
        </w:rPr>
      </w:pPr>
      <w:r>
        <w:rPr>
          <w:sz w:val="28"/>
          <w:lang w:val="ru-RU"/>
        </w:rPr>
      </w:r>
    </w:p>
    <w:p>
      <w:pPr>
        <w:pStyle w:val="3"/>
        <w:spacing w:lineRule="exact" w:line="295" w:before="129" w:after="0"/>
        <w:ind w:left="0" w:hanging="0"/>
        <w:rPr>
          <w:sz w:val="28"/>
          <w:lang w:val="ru-RU"/>
        </w:rPr>
      </w:pPr>
      <w:r>
        <w:rPr>
          <w:sz w:val="28"/>
          <w:lang w:val="ru-RU"/>
        </w:rPr>
      </w:r>
    </w:p>
    <w:p>
      <w:pPr>
        <w:pStyle w:val="3"/>
        <w:spacing w:lineRule="exact" w:line="295" w:before="129" w:after="0"/>
        <w:ind w:left="0" w:firstLine="567"/>
        <w:jc w:val="center"/>
        <w:rPr>
          <w:sz w:val="24"/>
          <w:szCs w:val="24"/>
          <w:lang w:val="ru-RU"/>
        </w:rPr>
      </w:pPr>
      <w:r>
        <w:rPr>
          <w:sz w:val="24"/>
          <w:szCs w:val="24"/>
        </w:rPr>
        <w:t xml:space="preserve">Раздел 1.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w:t>
      </w:r>
      <w:r>
        <w:rPr>
          <w:sz w:val="24"/>
          <w:szCs w:val="24"/>
          <w:lang w:val="ru-RU"/>
        </w:rPr>
        <w:t>П</w:t>
      </w:r>
      <w:r>
        <w:rPr>
          <w:sz w:val="24"/>
          <w:szCs w:val="24"/>
        </w:rPr>
        <w:t>рограмма профилактики</w:t>
      </w:r>
    </w:p>
    <w:p>
      <w:pPr>
        <w:pStyle w:val="Normal"/>
        <w:shd w:val="clear" w:color="auto" w:fill="FFFFFF"/>
        <w:spacing w:lineRule="auto" w:line="240" w:before="0" w:after="0"/>
        <w:ind w:firstLine="709"/>
        <w:jc w:val="both"/>
        <w:rPr>
          <w:rFonts w:ascii="Times New Roman" w:hAnsi="Times New Roman"/>
          <w:sz w:val="24"/>
          <w:szCs w:val="24"/>
        </w:rPr>
      </w:pPr>
      <w:r>
        <w:rPr>
          <w:rFonts w:ascii="Times New Roman" w:hAnsi="Times New Roman"/>
          <w:sz w:val="24"/>
          <w:szCs w:val="24"/>
        </w:rPr>
      </w:r>
    </w:p>
    <w:p>
      <w:pPr>
        <w:pStyle w:val="Normal"/>
        <w:shd w:val="clear" w:color="auto" w:fill="FFFFFF"/>
        <w:spacing w:lineRule="auto" w:line="240" w:before="0" w:after="0"/>
        <w:ind w:firstLine="709"/>
        <w:jc w:val="both"/>
        <w:rPr>
          <w:rFonts w:ascii="Times New Roman" w:hAnsi="Times New Roman"/>
          <w:sz w:val="24"/>
          <w:szCs w:val="24"/>
        </w:rPr>
      </w:pPr>
      <w:r>
        <w:rPr>
          <w:rFonts w:ascii="Times New Roman" w:hAnsi="Times New Roman"/>
          <w:sz w:val="24"/>
          <w:szCs w:val="24"/>
        </w:rPr>
        <w:t>Министерство является исполнительным органом государственной власти Челябинской области, осуществляющим региональный государственный контроль (надзор)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(далее – региональный государственный контроль (надзор).</w:t>
      </w:r>
    </w:p>
    <w:p>
      <w:pPr>
        <w:pStyle w:val="Normal"/>
        <w:shd w:val="clear" w:color="auto" w:fill="FFFFFF"/>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Государственный контроль (надзор) в 2024 году осуществлялся контрольным органом </w:t>
        <w:br/>
        <w:t>в соответствии с:</w:t>
      </w:r>
    </w:p>
    <w:p>
      <w:pPr>
        <w:pStyle w:val="Normal"/>
        <w:shd w:val="clear" w:color="auto" w:fill="FFFFFF"/>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Федеральным законом от 24.07.1998 № 124-ФЗ «Об основных гарантиях прав ребенка </w:t>
        <w:br/>
        <w:t>в Российской Федерации» (далее – Федеральный закон № 124-ФЗ);</w:t>
      </w:r>
    </w:p>
    <w:p>
      <w:pPr>
        <w:pStyle w:val="Normal"/>
        <w:shd w:val="clear" w:color="auto" w:fill="FFFFFF"/>
        <w:spacing w:lineRule="auto" w:line="240" w:before="0" w:after="0"/>
        <w:ind w:firstLine="709"/>
        <w:jc w:val="both"/>
        <w:rPr>
          <w:rFonts w:ascii="Times New Roman" w:hAnsi="Times New Roman"/>
          <w:sz w:val="24"/>
          <w:szCs w:val="24"/>
        </w:rPr>
      </w:pPr>
      <w:r>
        <w:rPr>
          <w:rFonts w:ascii="Times New Roman" w:hAnsi="Times New Roman"/>
          <w:sz w:val="24"/>
          <w:szCs w:val="24"/>
        </w:rPr>
        <w:t>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pPr>
        <w:pStyle w:val="Normal"/>
        <w:shd w:val="clear" w:color="auto" w:fill="FFFFFF"/>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постановлением </w:t>
      </w:r>
      <w:r>
        <w:rPr>
          <w:rFonts w:ascii="Times New Roman" w:hAnsi="Times New Roman"/>
          <w:bCs/>
          <w:sz w:val="24"/>
          <w:szCs w:val="24"/>
        </w:rPr>
        <w:t xml:space="preserve">Правительства Российской Федерации от 10.03.2022 № 336 </w:t>
        <w:br/>
        <w:t>«</w:t>
      </w:r>
      <w:r>
        <w:rPr>
          <w:rFonts w:ascii="Times New Roman" w:hAnsi="Times New Roman"/>
          <w:sz w:val="24"/>
          <w:szCs w:val="24"/>
        </w:rPr>
        <w:t>Об особенностях организации и осуществления государственного контроля (надзора), муниципального контроля» (далее – постановление № 366);</w:t>
      </w:r>
    </w:p>
    <w:p>
      <w:pPr>
        <w:pStyle w:val="Normal"/>
        <w:shd w:val="clear" w:color="auto" w:fill="FFFFFF"/>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приказом Министерства просвещения Российской Федерации от 21.10.2019 № 570 «Об утверждении общих принципов формирования и ведения реестров организаций отдыха детей и их оздоровления, а также типового реестра организаций отдыха детей </w:t>
        <w:br/>
        <w:t>и их оздоровления»;</w:t>
      </w:r>
    </w:p>
    <w:p>
      <w:pPr>
        <w:pStyle w:val="Normal"/>
        <w:shd w:val="clear" w:color="auto" w:fill="FFFFFF"/>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постановлением Правительства Челябинской области </w:t>
      </w:r>
      <w:r>
        <w:rPr>
          <w:rFonts w:eastAsia="Times New Roman" w:cs="Times New Roman" w:ascii="Times New Roman" w:hAnsi="Times New Roman"/>
          <w:color w:val="000000" w:themeColor="text1"/>
          <w:kern w:val="0"/>
          <w:sz w:val="24"/>
          <w:szCs w:val="24"/>
          <w:lang w:val="ru-RU" w:eastAsia="ru-RU"/>
        </w:rPr>
        <w:t xml:space="preserve">от 29.10.2021 № 541-П «О Положении о </w:t>
      </w:r>
      <w:r>
        <w:rPr>
          <w:rFonts w:eastAsia="Times New Roman" w:cs="Times New Roman" w:ascii="Times New Roman" w:hAnsi="Times New Roman"/>
          <w:kern w:val="0"/>
          <w:sz w:val="24"/>
          <w:szCs w:val="24"/>
          <w:lang w:val="ru-RU" w:eastAsia="ru-RU"/>
        </w:rPr>
        <w:t xml:space="preserve">региональном государственном контроле (надзоре) за достоверностью, актуальностью и полнотой сведений об организациях отдыха детей и их оздоровления» (с изменениями от 26.02.2024 г. № 152-П) </w:t>
      </w:r>
      <w:r>
        <w:rPr>
          <w:rFonts w:eastAsia="Times New Roman" w:ascii="Times New Roman" w:hAnsi="Times New Roman"/>
          <w:sz w:val="24"/>
          <w:szCs w:val="24"/>
          <w:lang w:eastAsia="ru-RU"/>
        </w:rPr>
        <w:t>(далее – Положение о государственном контроле (надзоре);</w:t>
      </w:r>
    </w:p>
    <w:p>
      <w:pPr>
        <w:pStyle w:val="Normal"/>
        <w:shd w:val="clear" w:color="auto" w:fill="FFFFFF"/>
        <w:spacing w:lineRule="auto" w:line="240" w:before="0" w:after="0"/>
        <w:ind w:firstLine="709"/>
        <w:jc w:val="both"/>
        <w:rPr>
          <w:rFonts w:ascii="Times New Roman" w:hAnsi="Times New Roman"/>
          <w:sz w:val="24"/>
          <w:szCs w:val="24"/>
        </w:rPr>
      </w:pPr>
      <w:r>
        <w:rPr>
          <w:rFonts w:ascii="Times New Roman" w:hAnsi="Times New Roman"/>
          <w:sz w:val="24"/>
          <w:szCs w:val="24"/>
        </w:rPr>
        <w:t>приказ Министерства образования и науки Челябинской области о 17.03.2020 № 01/779 «Об утверждении порядка формирования и ведения реестра организаций отдыха детей и их оздоровления, осуществляющих деятельность на территории Челябинской области».</w:t>
      </w:r>
    </w:p>
    <w:p>
      <w:pPr>
        <w:pStyle w:val="Normal"/>
        <w:shd w:val="clear" w:color="auto" w:fill="FFFFFF"/>
        <w:spacing w:lineRule="auto" w:line="240" w:before="0" w:after="0"/>
        <w:ind w:firstLine="709"/>
        <w:jc w:val="both"/>
        <w:rPr>
          <w:rFonts w:ascii="Times New Roman" w:hAnsi="Times New Roman"/>
          <w:sz w:val="24"/>
          <w:szCs w:val="24"/>
        </w:rPr>
      </w:pPr>
      <w:r>
        <w:rPr>
          <w:rFonts w:ascii="Times New Roman" w:hAnsi="Times New Roman"/>
          <w:sz w:val="24"/>
          <w:szCs w:val="24"/>
        </w:rPr>
        <w:t>На официальном сайте контрольного органа</w:t>
      </w:r>
      <w:r>
        <w:rPr>
          <w:rFonts w:cs="Arial" w:ascii="Arial" w:hAnsi="Arial"/>
          <w:sz w:val="20"/>
          <w:szCs w:val="20"/>
          <w:lang w:eastAsia="ru-RU"/>
        </w:rPr>
        <w:t xml:space="preserve"> </w:t>
      </w:r>
      <w:r>
        <w:rPr>
          <w:rFonts w:ascii="Times New Roman" w:hAnsi="Times New Roman"/>
          <w:sz w:val="24"/>
          <w:szCs w:val="24"/>
        </w:rPr>
        <w:t xml:space="preserve">в информационно-телекоммуникационной сети «Интернет»: </w:t>
      </w:r>
      <w:hyperlink r:id="rId2">
        <w:r>
          <w:rPr>
            <w:rFonts w:ascii="Times New Roman" w:hAnsi="Times New Roman"/>
            <w:sz w:val="24"/>
            <w:szCs w:val="24"/>
          </w:rPr>
          <w:t>https://minobr74.ru</w:t>
        </w:r>
      </w:hyperlink>
      <w:r>
        <w:rPr>
          <w:rFonts w:ascii="Times New Roman" w:hAnsi="Times New Roman"/>
          <w:sz w:val="24"/>
          <w:szCs w:val="24"/>
        </w:rPr>
        <w:t xml:space="preserve"> (далее – официальный сайт Министерства) в разделе «Региональный государственный контроль (надзор) в сфере организации отдыха и оздоровления детей» размещен Перечень актов, содержащих обязательные требования, соблюдение которых оценивается при проведении мероприятий </w:t>
        <w:br/>
        <w:t>по контролю при осуществлении государственного контроля (надзора).</w:t>
      </w:r>
    </w:p>
    <w:p>
      <w:pPr>
        <w:pStyle w:val="Normal"/>
        <w:shd w:val="clear" w:color="auto" w:fill="FFFFFF"/>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Перечень актов актуализирован и размещен в формате, доступном для скачивания, </w:t>
        <w:br/>
        <w:t>со ссылками на тексты и активными гиперссылками. Открытие гиперссылки позволяет получить доступ к полному тексту соответствующего нормативного правового акта для просмотра в форматах, доступных для скачивания и пригодных для обработки в текстовых редакторах. Все нормативные правовые акты, включенные в Перечень актов, поддерживаются в актуальном состоянии. При внесении изменений в нормативные правовые акты, включенные в Перечень актов, их содержание оперативно обновляется.</w:t>
      </w:r>
    </w:p>
    <w:p>
      <w:pPr>
        <w:pStyle w:val="Normal"/>
        <w:shd w:val="clear" w:color="auto" w:fill="FFFFFF"/>
        <w:spacing w:lineRule="auto" w:line="240" w:before="0" w:after="0"/>
        <w:ind w:firstLine="709"/>
        <w:jc w:val="both"/>
        <w:rPr>
          <w:rFonts w:ascii="Times New Roman" w:hAnsi="Times New Roman"/>
          <w:sz w:val="24"/>
          <w:szCs w:val="24"/>
        </w:rPr>
      </w:pPr>
      <w:r>
        <w:rPr>
          <w:rFonts w:ascii="Times New Roman" w:hAnsi="Times New Roman"/>
          <w:sz w:val="24"/>
          <w:szCs w:val="24"/>
        </w:rPr>
        <w:t>Реестр организаций отдыха детей и их оздоровления, осуществляющих деятельность на территории Челябинской области (далее - Реестр) содержит сведения об организациях отдыха детей и их оздоровления, в том числе:</w:t>
      </w:r>
    </w:p>
    <w:p>
      <w:pPr>
        <w:pStyle w:val="Normal"/>
        <w:shd w:val="clear" w:color="auto" w:fill="FFFFFF"/>
        <w:spacing w:lineRule="auto" w:line="240" w:before="0" w:after="0"/>
        <w:ind w:firstLine="709"/>
        <w:jc w:val="both"/>
        <w:rPr>
          <w:rFonts w:ascii="Times New Roman" w:hAnsi="Times New Roman"/>
          <w:sz w:val="24"/>
          <w:szCs w:val="24"/>
        </w:rPr>
      </w:pPr>
      <w:r>
        <w:rPr>
          <w:rFonts w:ascii="Times New Roman" w:hAnsi="Times New Roman"/>
          <w:sz w:val="24"/>
          <w:szCs w:val="24"/>
        </w:rPr>
        <w:t>организации отдыха детей и их оздоровления сезонного действия или круглогодичного действия</w:t>
      </w:r>
      <w:r>
        <w:rPr>
          <w:rFonts w:ascii="Times New Roman" w:hAnsi="Times New Roman"/>
          <w:b w:val="false"/>
          <w:bCs w:val="false"/>
          <w:sz w:val="24"/>
          <w:szCs w:val="24"/>
        </w:rPr>
        <w:t>;</w:t>
      </w:r>
    </w:p>
    <w:p>
      <w:pPr>
        <w:pStyle w:val="Normal"/>
        <w:shd w:val="clear" w:color="auto" w:fill="FFFFFF"/>
        <w:spacing w:lineRule="auto" w:line="240" w:before="0" w:after="0"/>
        <w:ind w:firstLine="709"/>
        <w:jc w:val="both"/>
        <w:rPr>
          <w:rFonts w:ascii="Times New Roman" w:hAnsi="Times New Roman"/>
          <w:sz w:val="24"/>
          <w:szCs w:val="24"/>
        </w:rPr>
      </w:pPr>
      <w:r>
        <w:rPr>
          <w:rFonts w:ascii="Times New Roman" w:hAnsi="Times New Roman"/>
          <w:sz w:val="24"/>
          <w:szCs w:val="24"/>
        </w:rPr>
        <w:t>организации отдыха детей и их оздоровления, организованные образовательными организациями, осуществляющими организацию отдыха и оздоровления обучающихся в каникулярное время (с дневным пребыванием)</w:t>
      </w:r>
      <w:r>
        <w:rPr>
          <w:rFonts w:ascii="Times New Roman" w:hAnsi="Times New Roman"/>
          <w:b/>
          <w:sz w:val="24"/>
          <w:szCs w:val="24"/>
        </w:rPr>
        <w:t>;</w:t>
      </w:r>
    </w:p>
    <w:p>
      <w:pPr>
        <w:pStyle w:val="Normal"/>
        <w:shd w:val="clear" w:color="auto" w:fill="FFFFFF"/>
        <w:spacing w:lineRule="auto" w:line="240" w:before="0" w:after="0"/>
        <w:ind w:firstLine="709"/>
        <w:jc w:val="both"/>
        <w:rPr>
          <w:b w:val="false"/>
          <w:b w:val="false"/>
          <w:bCs w:val="false"/>
        </w:rPr>
      </w:pPr>
      <w:r>
        <w:rPr>
          <w:rFonts w:ascii="Times New Roman" w:hAnsi="Times New Roman"/>
          <w:b w:val="false"/>
          <w:bCs w:val="false"/>
          <w:sz w:val="24"/>
          <w:szCs w:val="24"/>
        </w:rPr>
        <w:t>лагеря труда и отдыха;</w:t>
      </w:r>
    </w:p>
    <w:p>
      <w:pPr>
        <w:pStyle w:val="Normal"/>
        <w:shd w:val="clear" w:color="auto" w:fill="FFFFFF"/>
        <w:spacing w:lineRule="auto" w:line="240" w:before="0" w:after="0"/>
        <w:ind w:firstLine="709"/>
        <w:jc w:val="both"/>
        <w:rPr>
          <w:b w:val="false"/>
          <w:b w:val="false"/>
          <w:bCs w:val="false"/>
        </w:rPr>
      </w:pPr>
      <w:r>
        <w:rPr>
          <w:rFonts w:ascii="Times New Roman" w:hAnsi="Times New Roman"/>
          <w:b w:val="false"/>
          <w:bCs w:val="false"/>
          <w:sz w:val="24"/>
          <w:szCs w:val="24"/>
        </w:rPr>
        <w:t>палаточные лагеря.</w:t>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rPr>
        <w:t xml:space="preserve">Контролируемыми лицами государственного контроля (надзора) </w:t>
      </w:r>
      <w:r>
        <w:rPr>
          <w:rFonts w:ascii="Times New Roman" w:hAnsi="Times New Roman"/>
          <w:sz w:val="24"/>
          <w:szCs w:val="24"/>
          <w:lang w:val="x-none"/>
        </w:rPr>
        <w:t>являются юридические лица, индивидуальные предприниматели</w:t>
      </w:r>
      <w:r>
        <w:rPr>
          <w:rFonts w:ascii="Times New Roman" w:hAnsi="Times New Roman"/>
          <w:sz w:val="24"/>
          <w:szCs w:val="24"/>
        </w:rPr>
        <w:t>, осуществляющие деятельность в сфере организации отдыха и оздоровления детей, включенные в Реестр</w:t>
      </w:r>
      <w:r>
        <w:rPr>
          <w:rFonts w:ascii="Times New Roman" w:hAnsi="Times New Roman"/>
          <w:sz w:val="24"/>
          <w:szCs w:val="24"/>
          <w:lang w:val="x-none"/>
        </w:rPr>
        <w:t>.</w:t>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rPr>
        <w:t>Объектами государственного контроля (надзора) являются деятельность контролируемых лиц по предоставлению достоверных, актуальных и полных сведений об организациях отдыха детей и их оздоровления, содержащихся в Реестре.</w:t>
      </w:r>
    </w:p>
    <w:p>
      <w:pPr>
        <w:pStyle w:val="Normal"/>
        <w:shd w:val="clear" w:color="auto" w:fill="FFFFFF"/>
        <w:spacing w:lineRule="auto" w:line="240" w:before="0" w:after="0"/>
        <w:ind w:firstLine="709"/>
        <w:jc w:val="both"/>
        <w:rPr>
          <w:rFonts w:ascii="Times New Roman" w:hAnsi="Times New Roman"/>
          <w:sz w:val="24"/>
          <w:szCs w:val="24"/>
        </w:rPr>
      </w:pPr>
      <w:r>
        <w:rPr>
          <w:rFonts w:ascii="Times New Roman" w:hAnsi="Times New Roman"/>
          <w:sz w:val="24"/>
          <w:szCs w:val="24"/>
        </w:rPr>
        <w:t>Региональный государственный контроль (надзор) в целях снижения риска причинения вреда (ущерба) установленным законом ценностям реализуется с применением риск-ориентированного подхода. В соответствии с порядком отнесения объектов регионального государственного контроля (надзора) к категориям риска, утвержденным приказом Министерства образования и науки Челябинской области от 28.11.2023 г. № 03/2832 «</w:t>
      </w:r>
      <w:r>
        <w:rPr>
          <w:rFonts w:cs="Times New Roman" w:ascii="Times New Roman" w:hAnsi="Times New Roman"/>
          <w:sz w:val="24"/>
          <w:szCs w:val="24"/>
        </w:rPr>
        <w:t>Об отнесении объектов регионального контроля (надзора) к одной из категорий риска причинения вреда (ущерба) охраняемым законом ценностям в организациях отдыха детей и их оздоровления Челябинской области в 2024 году» о</w:t>
      </w:r>
      <w:r>
        <w:rPr>
          <w:rFonts w:ascii="Times New Roman" w:hAnsi="Times New Roman"/>
          <w:sz w:val="24"/>
          <w:szCs w:val="24"/>
        </w:rPr>
        <w:t xml:space="preserve">пределены перечни юридических лиц и индивидуальных предпринимателей с указанием категории риска причинения вреда (ущерба) охраняемым законом ценностям: умеренный риск 9 подконтрольных субъектов (14 процента от общего количества подконтрольных субъектов), - низкий риск: 86 подконтрольных субъектов (86 процентов от общего количества подконтрольных субъектов). </w:t>
      </w:r>
    </w:p>
    <w:p>
      <w:pPr>
        <w:pStyle w:val="Normal"/>
        <w:shd w:val="clear" w:color="auto" w:fill="FFFFFF"/>
        <w:spacing w:lineRule="auto" w:line="240" w:before="0" w:after="0"/>
        <w:ind w:firstLine="709"/>
        <w:jc w:val="both"/>
        <w:rPr>
          <w:rFonts w:ascii="Times New Roman" w:hAnsi="Times New Roman"/>
          <w:sz w:val="24"/>
          <w:szCs w:val="24"/>
        </w:rPr>
      </w:pPr>
      <w:r>
        <w:rPr>
          <w:rFonts w:ascii="Times New Roman" w:hAnsi="Times New Roman"/>
          <w:sz w:val="24"/>
          <w:szCs w:val="24"/>
        </w:rPr>
        <w:t>В целях осуществления государственного контроля (надзора) в 2024 году в соответствии с подпунктом «е» пункта 5 Правил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 утвержденных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 постановление № 861),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 внесены сведения об объектах контроля и присвоенных им категориях риска (далее - реестр категорированных объектов).</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соответствии с постановлением </w:t>
      </w:r>
      <w:r>
        <w:rPr>
          <w:rFonts w:eastAsia="Times New Roman" w:ascii="Times New Roman" w:hAnsi="Times New Roman"/>
          <w:bCs/>
          <w:sz w:val="24"/>
          <w:szCs w:val="24"/>
          <w:lang w:eastAsia="ru-RU"/>
        </w:rPr>
        <w:t xml:space="preserve">№ 336 </w:t>
      </w:r>
      <w:r>
        <w:rPr>
          <w:rFonts w:ascii="Times New Roman" w:hAnsi="Times New Roman"/>
          <w:sz w:val="24"/>
          <w:szCs w:val="24"/>
          <w:lang w:eastAsia="ru-RU"/>
        </w:rPr>
        <w:t xml:space="preserve">в 2024 году </w:t>
      </w:r>
      <w:r>
        <w:rPr>
          <w:rFonts w:ascii="Times New Roman" w:hAnsi="Times New Roman"/>
          <w:sz w:val="24"/>
          <w:szCs w:val="24"/>
        </w:rPr>
        <w:t xml:space="preserve">у Министерства отсутствовали правовые основания для организации и проведения контрольных (надзорных) мероприятий (далее - КНМ), предусматривающих взаимодействие с контролируемыми лицами. </w:t>
      </w:r>
    </w:p>
    <w:p>
      <w:pPr>
        <w:pStyle w:val="Normal"/>
        <w:spacing w:lineRule="auto" w:line="240" w:before="0" w:after="0"/>
        <w:ind w:firstLine="709"/>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Приоритетом деятельности Министерства в 202</w:t>
      </w:r>
      <w:r>
        <w:rPr>
          <w:rFonts w:eastAsia="Times New Roman" w:ascii="Times New Roman" w:hAnsi="Times New Roman"/>
          <w:bCs/>
          <w:sz w:val="24"/>
          <w:szCs w:val="24"/>
          <w:lang w:eastAsia="ru-RU"/>
        </w:rPr>
        <w:t>4</w:t>
      </w:r>
      <w:r>
        <w:rPr>
          <w:rFonts w:eastAsia="Times New Roman" w:ascii="Times New Roman" w:hAnsi="Times New Roman"/>
          <w:bCs/>
          <w:sz w:val="24"/>
          <w:szCs w:val="24"/>
          <w:lang w:eastAsia="ru-RU"/>
        </w:rPr>
        <w:t xml:space="preserve"> году в сфере государственного контроля (надзора) являлось предупреждение нарушений обязательных требований. </w:t>
      </w:r>
    </w:p>
    <w:p>
      <w:pPr>
        <w:pStyle w:val="Normal"/>
        <w:widowControl w:val="false"/>
        <w:spacing w:lineRule="auto" w:line="240" w:before="0" w:after="0"/>
        <w:ind w:firstLine="720"/>
        <w:jc w:val="both"/>
        <w:rPr>
          <w:color w:val="000000"/>
        </w:rPr>
      </w:pPr>
      <w:r>
        <w:rPr>
          <w:rFonts w:eastAsia="Times New Roman" w:ascii="Times New Roman" w:hAnsi="Times New Roman"/>
          <w:color w:val="000000"/>
          <w:sz w:val="24"/>
          <w:szCs w:val="24"/>
          <w:lang w:eastAsia="ru-RU"/>
        </w:rPr>
        <w:t>Мероприятия по профилактике нарушений обязательных требований в 2024 году проводились в соответствии с</w:t>
      </w:r>
      <w:r>
        <w:rPr>
          <w:rFonts w:ascii="PT Astra Serif" w:hAnsi="PT Astra Serif"/>
          <w:color w:val="000000"/>
          <w:sz w:val="24"/>
          <w:szCs w:val="24"/>
        </w:rPr>
        <w:t xml:space="preserve"> П</w:t>
      </w:r>
      <w:r>
        <w:rPr>
          <w:rFonts w:eastAsia="Times New Roman" w:ascii="Times New Roman" w:hAnsi="Times New Roman"/>
          <w:color w:val="000000"/>
          <w:sz w:val="24"/>
          <w:szCs w:val="24"/>
          <w:lang w:eastAsia="ru-RU"/>
        </w:rPr>
        <w:t>рограммой профилактики рисков причинения вреда (ущерба) охраняемым законом ценностям в сфере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на 2024 год (далее – Программа профилактики 2024), утвержденной приказом Министерства от 19.12.2023 № 02/2982.</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val="x-none" w:eastAsia="ru-RU"/>
        </w:rPr>
        <w:t>Профилактическая работа в 2024 году велась по следующим направлениям:</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val="x-none" w:eastAsia="ru-RU"/>
        </w:rPr>
        <w:t>1. Информирование.</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val="x-none" w:eastAsia="ru-RU"/>
        </w:rPr>
        <w:t>2. Обобщение правоприменительной практики.</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val="x-none" w:eastAsia="ru-RU"/>
        </w:rPr>
        <w:t>3. Консультирование.</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val="x-none" w:eastAsia="ru-RU"/>
        </w:rPr>
        <w:t>6. Профилактический визит.</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val="x-none" w:eastAsia="ru-RU"/>
        </w:rPr>
        <w:t xml:space="preserve">Все разрабатываемые документы и необходимая информация размещались на официальном сайте Министерства </w:t>
      </w:r>
      <w:hyperlink r:id="rId3">
        <w:r>
          <w:rPr>
            <w:rFonts w:eastAsia="Times New Roman" w:ascii="Times New Roman" w:hAnsi="Times New Roman"/>
            <w:sz w:val="24"/>
            <w:szCs w:val="24"/>
            <w:lang w:val="x-none" w:eastAsia="ru-RU"/>
          </w:rPr>
          <w:t>https://minobr74.ru/activity/control/prof</w:t>
        </w:r>
      </w:hyperlink>
      <w:r>
        <w:rPr>
          <w:rFonts w:eastAsia="Times New Roman" w:ascii="Times New Roman" w:hAnsi="Times New Roman"/>
          <w:sz w:val="24"/>
          <w:szCs w:val="24"/>
          <w:lang w:val="x-none" w:eastAsia="ru-RU"/>
        </w:rPr>
        <w:t>.</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val="x-none" w:eastAsia="ru-RU"/>
        </w:rPr>
        <w:t>В целях предотвращени</w:t>
      </w:r>
      <w:r>
        <w:rPr>
          <w:rFonts w:eastAsia="Times New Roman" w:ascii="Times New Roman" w:hAnsi="Times New Roman"/>
          <w:sz w:val="24"/>
          <w:szCs w:val="24"/>
          <w:lang w:eastAsia="ru-RU"/>
        </w:rPr>
        <w:t>я</w:t>
      </w:r>
      <w:r>
        <w:rPr>
          <w:rFonts w:eastAsia="Times New Roman" w:ascii="Times New Roman" w:hAnsi="Times New Roman"/>
          <w:sz w:val="24"/>
          <w:szCs w:val="24"/>
          <w:lang w:val="x-none" w:eastAsia="ru-RU"/>
        </w:rPr>
        <w:t xml:space="preserve"> рисков причинения вреда охраняемым законом ценностям, предупреждени</w:t>
      </w:r>
      <w:r>
        <w:rPr>
          <w:rFonts w:eastAsia="Times New Roman" w:ascii="Times New Roman" w:hAnsi="Times New Roman"/>
          <w:sz w:val="24"/>
          <w:szCs w:val="24"/>
          <w:lang w:eastAsia="ru-RU"/>
        </w:rPr>
        <w:t>я</w:t>
      </w:r>
      <w:r>
        <w:rPr>
          <w:rFonts w:eastAsia="Times New Roman" w:ascii="Times New Roman" w:hAnsi="Times New Roman"/>
          <w:sz w:val="24"/>
          <w:szCs w:val="24"/>
          <w:lang w:val="x-none" w:eastAsia="ru-RU"/>
        </w:rPr>
        <w:t xml:space="preserve"> нарушений обязательных требований</w:t>
      </w:r>
      <w:r>
        <w:rPr>
          <w:rFonts w:eastAsia="Times New Roman" w:ascii="Times New Roman" w:hAnsi="Times New Roman"/>
          <w:sz w:val="24"/>
          <w:szCs w:val="24"/>
          <w:lang w:eastAsia="ru-RU"/>
        </w:rPr>
        <w:t xml:space="preserve"> проведены профилактические мероприятия, предусмотренные Программой профилактики 2024, в том числе, публичные мероприятия.</w:t>
      </w:r>
    </w:p>
    <w:p>
      <w:pPr>
        <w:pStyle w:val="Normal"/>
        <w:widowControl w:val="false"/>
        <w:suppressAutoHyphens w:val="true"/>
        <w:spacing w:lineRule="auto" w:line="240" w:before="0" w:after="0"/>
        <w:ind w:firstLine="709"/>
        <w:contextualSpacing/>
        <w:jc w:val="both"/>
        <w:rPr>
          <w:rFonts w:ascii="Times New Roman" w:hAnsi="Times New Roman" w:eastAsia="SimSun"/>
          <w:color w:val="000000"/>
          <w:kern w:val="2"/>
          <w:sz w:val="24"/>
          <w:szCs w:val="24"/>
          <w:lang w:eastAsia="zh-CN" w:bidi="hi-IN"/>
        </w:rPr>
      </w:pPr>
      <w:r>
        <w:rPr>
          <w:rFonts w:eastAsia="SimSun" w:ascii="Times New Roman" w:hAnsi="Times New Roman"/>
          <w:color w:val="000000"/>
          <w:kern w:val="2"/>
          <w:sz w:val="24"/>
          <w:szCs w:val="24"/>
          <w:lang w:eastAsia="zh-CN" w:bidi="hi-IN"/>
        </w:rPr>
        <w:t xml:space="preserve">Предостережения о недопустимости нарушения обязательных требований не объявлялись. </w:t>
      </w:r>
    </w:p>
    <w:p>
      <w:pPr>
        <w:pStyle w:val="Normal"/>
        <w:spacing w:lineRule="auto" w:line="240" w:before="0" w:after="0"/>
        <w:ind w:firstLine="709"/>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Обеспечена своевременная информированность и доступность информации для контролируемых лиц об осуществлении контрольным органом государственного контроля (надзора) посредством актуализации на официальном сайте Министерства информации об обязательных требованиях законодательства (нормативных правовых актах или их отдельных частей, содержащих обязательные требования, оценка соблюдения которых осуществлялась при осуществлении регионального контроля (надзора).</w:t>
      </w:r>
    </w:p>
    <w:p>
      <w:pPr>
        <w:pStyle w:val="Normal"/>
        <w:spacing w:lineRule="auto" w:line="240" w:before="0" w:after="0"/>
        <w:ind w:firstLine="709"/>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В период активной подготовки к летней оздоровительной кампании 2024 года проведены адресные консультации представителям контролируемых лиц по вопросам осуществления государственного контроля (надзора) и порядку ведения и формирования Реестра.</w:t>
      </w:r>
    </w:p>
    <w:p>
      <w:pPr>
        <w:pStyle w:val="Normal"/>
        <w:spacing w:lineRule="auto" w:line="240" w:before="0" w:after="0"/>
        <w:ind w:firstLine="709"/>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 xml:space="preserve">Дополнительно в рамках заседаний межведомственной комиссии Челябинской области </w:t>
        <w:br/>
        <w:t>по вопросам организации отдыха и оздоровления детей до учредителей контролируемых лиц доводилась информация об обязательных требованиях при осуществлении государственного контроля (надзора).</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В целях добровольного определения контролируемыми лицами уровня соблюдения ими обязательных требований Положением о государственном контроле (надзоре) предусмотрена самостоятельная оценка соблюдения обязательных требований (далее - самообследование). Приказом Министерства от 25.02.2022 № 01/353 утверждена форма проверочного листа (списка контрольных вопросов), применяемого при осуществлении регионального контроля (надзора) и размещена на официальном сайте Министерства </w:t>
      </w:r>
      <w:hyperlink r:id="rId4">
        <w:r>
          <w:rPr>
            <w:rFonts w:eastAsia="Times New Roman" w:ascii="Times New Roman" w:hAnsi="Times New Roman"/>
            <w:sz w:val="24"/>
            <w:szCs w:val="24"/>
            <w:lang w:eastAsia="ru-RU"/>
          </w:rPr>
          <w:t>https://checklist.gov74.ru/checklist/organization/exam.htm?id=11286569@inspectList</w:t>
        </w:r>
      </w:hyperlink>
      <w:r>
        <w:rPr>
          <w:rFonts w:eastAsia="Times New Roman" w:ascii="Times New Roman" w:hAnsi="Times New Roman"/>
          <w:sz w:val="24"/>
          <w:szCs w:val="24"/>
          <w:lang w:eastAsia="ru-RU"/>
        </w:rPr>
        <w:t>.</w:t>
      </w:r>
    </w:p>
    <w:p>
      <w:pPr>
        <w:pStyle w:val="Normal"/>
        <w:spacing w:lineRule="auto" w:line="240" w:before="0" w:after="0"/>
        <w:ind w:firstLine="708"/>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t>Наиболее значимыми рисками в деятельности контролируемых лиц являются:</w:t>
      </w:r>
    </w:p>
    <w:p>
      <w:pPr>
        <w:pStyle w:val="Normal"/>
        <w:spacing w:lineRule="auto" w:line="240" w:before="0" w:after="0"/>
        <w:ind w:firstLine="708"/>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t xml:space="preserve">предоставление контролируемым лицом недостоверных сведений об организации отдыха детей и их оздоровления для включения в реестр организаций отдыха детей </w:t>
        <w:br/>
        <w:t>и их оздоровления;</w:t>
      </w:r>
    </w:p>
    <w:p>
      <w:pPr>
        <w:pStyle w:val="Normal"/>
        <w:spacing w:lineRule="auto" w:line="240" w:before="0" w:after="0"/>
        <w:ind w:firstLine="708"/>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t>предоставление контролируемым лицом неактуальных сведений об организации отдыха детей и их оздоровления для включения в реестр организаций отдыха детей и их оздоровления;</w:t>
      </w:r>
    </w:p>
    <w:p>
      <w:pPr>
        <w:pStyle w:val="Normal"/>
        <w:spacing w:lineRule="auto" w:line="240" w:before="0" w:after="0"/>
        <w:ind w:firstLine="708"/>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t>предоставление контролируемым лицом неполных сведений об организации отдыха детей и их оздоровления для включения в реестр организаций отдыха детей и их оздоровления.</w:t>
      </w:r>
    </w:p>
    <w:p>
      <w:pPr>
        <w:pStyle w:val="Normal"/>
        <w:shd w:val="clear" w:color="auto" w:fill="FFFFFF"/>
        <w:spacing w:lineRule="auto" w:line="240" w:before="0" w:after="0"/>
        <w:ind w:firstLine="709"/>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t>Программа профилактики на 2025 год направлена на повышение эффективности предупреждения нарушений обязательных требований и повышение правовой грамотности контролируемых лиц.</w:t>
      </w:r>
    </w:p>
    <w:p>
      <w:pPr>
        <w:pStyle w:val="Normal"/>
        <w:spacing w:before="0" w:after="0"/>
        <w:ind w:right="467" w:firstLine="567"/>
        <w:jc w:val="both"/>
        <w:rPr>
          <w:rFonts w:ascii="Times New Roman" w:hAnsi="Times New Roman"/>
          <w:color w:val="000000" w:themeColor="text1"/>
          <w:sz w:val="24"/>
          <w:szCs w:val="24"/>
        </w:rPr>
      </w:pPr>
      <w:r>
        <w:rPr>
          <w:rFonts w:ascii="Times New Roman" w:hAnsi="Times New Roman"/>
          <w:color w:val="000000" w:themeColor="text1"/>
          <w:sz w:val="24"/>
          <w:szCs w:val="24"/>
        </w:rPr>
      </w:r>
    </w:p>
    <w:p>
      <w:pPr>
        <w:pStyle w:val="3"/>
        <w:spacing w:lineRule="exact" w:line="295" w:before="1" w:after="0"/>
        <w:ind w:left="0" w:hanging="0"/>
        <w:jc w:val="center"/>
        <w:rPr>
          <w:color w:val="000000" w:themeColor="text1"/>
          <w:sz w:val="24"/>
          <w:szCs w:val="24"/>
          <w:lang w:val="ru-RU"/>
        </w:rPr>
      </w:pPr>
      <w:r>
        <w:rPr>
          <w:color w:val="000000" w:themeColor="text1"/>
          <w:sz w:val="24"/>
          <w:szCs w:val="24"/>
          <w:lang w:val="ru-RU"/>
        </w:rPr>
      </w:r>
    </w:p>
    <w:p>
      <w:pPr>
        <w:pStyle w:val="3"/>
        <w:spacing w:lineRule="exact" w:line="295" w:before="1" w:after="0"/>
        <w:ind w:left="0" w:hanging="0"/>
        <w:jc w:val="center"/>
        <w:rPr>
          <w:color w:val="000000" w:themeColor="text1"/>
          <w:sz w:val="24"/>
          <w:szCs w:val="24"/>
          <w:lang w:val="ru-RU"/>
        </w:rPr>
      </w:pPr>
      <w:r>
        <w:rPr>
          <w:color w:val="000000" w:themeColor="text1"/>
          <w:sz w:val="24"/>
          <w:szCs w:val="24"/>
        </w:rPr>
        <w:t xml:space="preserve">Раздел 2. Цели и задачи реализации </w:t>
      </w:r>
      <w:r>
        <w:rPr>
          <w:color w:val="000000" w:themeColor="text1"/>
          <w:sz w:val="24"/>
          <w:szCs w:val="24"/>
          <w:lang w:val="ru-RU"/>
        </w:rPr>
        <w:t>П</w:t>
      </w:r>
      <w:r>
        <w:rPr>
          <w:color w:val="000000" w:themeColor="text1"/>
          <w:sz w:val="24"/>
          <w:szCs w:val="24"/>
        </w:rPr>
        <w:t>рограммы профилактики</w:t>
      </w:r>
    </w:p>
    <w:p>
      <w:pPr>
        <w:pStyle w:val="3"/>
        <w:spacing w:lineRule="exact" w:line="295" w:before="1" w:after="0"/>
        <w:ind w:left="0" w:firstLine="567"/>
        <w:rPr>
          <w:color w:val="000000" w:themeColor="text1"/>
        </w:rPr>
      </w:pPr>
      <w:r>
        <w:rPr>
          <w:color w:val="000000" w:themeColor="text1"/>
        </w:rPr>
      </w:r>
    </w:p>
    <w:p>
      <w:pPr>
        <w:pStyle w:val="Normal"/>
        <w:spacing w:lineRule="auto" w:line="240" w:before="0" w:after="0"/>
        <w:ind w:left="709" w:hanging="0"/>
        <w:jc w:val="both"/>
        <w:rPr>
          <w:rFonts w:ascii="Times New Roman" w:hAnsi="Times New Roman"/>
          <w:sz w:val="24"/>
          <w:szCs w:val="24"/>
        </w:rPr>
      </w:pPr>
      <w:r>
        <w:rPr>
          <w:rFonts w:ascii="Times New Roman" w:hAnsi="Times New Roman"/>
          <w:sz w:val="24"/>
          <w:szCs w:val="24"/>
        </w:rPr>
        <w:t>Целями проведения профилактических мероприятий являются:</w:t>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rPr>
        <w:t>предотвращение рисков причинения вреда охраняемым законом ценностям;</w:t>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rPr>
        <w:t>предупреждение нарушений обязательных требований (снижение числа нарушений обязательных требований) в подконтрольной  сфере на территории Челябинской области;</w:t>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rPr>
        <w:t>увеличение доли законопослушных контролируемых лиц;</w:t>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rPr>
        <w:t>устранение существующих и потенциальных условий, причин и факторов, способных привести к нарушению обязательных требований и причинению вреда охраняемым законом ценностям;</w:t>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rPr>
        <w:t>мотивация к добросовестному поведению контролируемых лиц и как следствие снижение уровня ущерба охраняемым законом ценностям.</w:t>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rPr>
        <w:t>Проведение Министерством профилактических мероприятий направлено на решение следующих задач:</w:t>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rPr>
        <w:t>разъяснение контролируемым лицам обязательных требований;</w:t>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rPr>
        <w:t>выявление причин, факторов и условий, способствующих причинению вреда охраняемым законом ценностям и нарушению обязательных требований, определение способов устранения или снижения рисков их возникновения;</w:t>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rPr>
        <w:t>принятие мер к обеспечению реального влияния на уровень безопасности охраняемых законом ценностей комплекса обязательных требований, соблюдение которых составляет предмет контроля;</w:t>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rPr>
        <w:t>установление и оценка зависимости видов, форм и интенсивности профилактических мероприятий от особенностей контролируемого лица, проведение профилактических мероприятий с учетом данных факторов;</w:t>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rPr>
        <w:t>повышение квалификации кадрового состава контрольного (надзорного) органа, принимающего участие в проведении контрольных (надзорных) мероприятий;</w:t>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rPr>
        <w:t>создание системы консультирования контролируемых лиц, в том числе с использованием современных информационно-телекоммуникационных технологий;</w:t>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rPr>
        <w:t>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pPr>
        <w:pStyle w:val="Normal"/>
        <w:spacing w:before="0" w:after="0"/>
        <w:jc w:val="center"/>
        <w:rPr>
          <w:rFonts w:ascii="Times New Roman" w:hAnsi="Times New Roman"/>
          <w:sz w:val="2"/>
          <w:szCs w:val="24"/>
        </w:rPr>
      </w:pPr>
      <w:r>
        <w:fldChar w:fldCharType="begin"/>
      </w:r>
      <w:r>
        <w:rPr>
          <w:sz w:val="2"/>
          <w:szCs w:val="24"/>
          <w:rFonts w:ascii="Times New Roman" w:hAnsi="Times New Roman"/>
        </w:rPr>
        <w:instrText>QUOTE</w:instrText>
      </w:r>
      <w:r>
        <w:rPr>
          <w:rFonts w:ascii="Times New Roman" w:hAnsi="Times New Roman"/>
          <w:sz w:val="2"/>
          <w:szCs w:val="24"/>
        </w:rPr>
      </w:r>
      <w:r>
        <w:rPr>
          <w:sz w:val="2"/>
          <w:szCs w:val="24"/>
          <w:rFonts w:ascii="Times New Roman" w:hAnsi="Times New Roman"/>
        </w:rPr>
        <w:fldChar w:fldCharType="separate"/>
      </w:r>
      <w:r>
        <w:rPr>
          <w:rFonts w:ascii="Times New Roman" w:hAnsi="Times New Roman"/>
          <w:sz w:val="2"/>
          <w:szCs w:val="24"/>
        </w:rPr>
      </w:r>
      <w:r>
        <w:rPr>
          <w:lang w:eastAsia="ru-RU"/>
        </w:rPr>
        <w:t xml:space="preserve"> </w:t>
      </w:r>
      <w:r>
        <w:rPr>
          <w:rFonts w:ascii="Times New Roman" w:hAnsi="Times New Roman"/>
          <w:sz w:val="2"/>
          <w:szCs w:val="24"/>
        </w:rPr>
      </w:r>
      <w:r>
        <w:rPr>
          <w:sz w:val="2"/>
          <w:szCs w:val="24"/>
          <w:rFonts w:ascii="Times New Roman" w:hAnsi="Times New Roman"/>
        </w:rPr>
        <w:fldChar w:fldCharType="end"/>
      </w:r>
      <w:r>
        <w:rPr>
          <w:rFonts w:ascii="Times New Roman" w:hAnsi="Times New Roman"/>
          <w:sz w:val="2"/>
          <w:szCs w:val="24"/>
        </w:rPr>
        <w:t xml:space="preserve"> ,</w:t>
      </w:r>
    </w:p>
    <w:p>
      <w:pPr>
        <w:pStyle w:val="3"/>
        <w:tabs>
          <w:tab w:val="clear" w:pos="708"/>
          <w:tab w:val="left" w:pos="1276" w:leader="none"/>
        </w:tabs>
        <w:spacing w:lineRule="exact" w:line="296" w:before="1" w:after="0"/>
        <w:ind w:left="0" w:hanging="0"/>
        <w:jc w:val="center"/>
        <w:rPr>
          <w:sz w:val="24"/>
          <w:szCs w:val="24"/>
          <w:lang w:val="ru-RU"/>
        </w:rPr>
      </w:pPr>
      <w:r>
        <w:rPr>
          <w:sz w:val="24"/>
          <w:szCs w:val="24"/>
          <w:lang w:val="ru-RU"/>
        </w:rPr>
        <w:t>Р</w:t>
      </w:r>
      <w:r>
        <w:rPr>
          <w:sz w:val="24"/>
          <w:szCs w:val="24"/>
        </w:rPr>
        <w:t>аздел 3. Перечень профилактических мероприятий, сроки (периодичность)</w:t>
      </w:r>
      <w:r>
        <w:rPr>
          <w:sz w:val="24"/>
          <w:szCs w:val="24"/>
          <w:lang w:val="ru-RU"/>
        </w:rPr>
        <w:br/>
      </w:r>
      <w:r>
        <w:rPr>
          <w:sz w:val="24"/>
          <w:szCs w:val="24"/>
        </w:rPr>
        <w:t xml:space="preserve"> их проведения</w:t>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rPr>
        <w:t xml:space="preserve">Перечень профилактических мероприятий: информирование, обобщение правоприменительной практики, объявление предостережения, консультирование, профилактический визит, самообследование. </w:t>
      </w:r>
      <w:r>
        <w:rPr>
          <w:rFonts w:eastAsia="Times New Roman" w:ascii="Times New Roman" w:hAnsi="Times New Roman"/>
          <w:color w:val="000000"/>
          <w:sz w:val="24"/>
          <w:szCs w:val="24"/>
          <w:lang w:eastAsia="ru-RU"/>
        </w:rPr>
        <w:t>Реализация Программы профилактики осуществляется путем исполнения профилактических мероприятий в соответствии с Планом-графиком проведения профилактических мероприятий Министерства, направленных на предупреждение нарушений обязательных требований и предотвращение рисков причинения вреда (ущерба) охраняемым законом ценностям в сфере организации отдыха и оздоровления детей на 202</w:t>
      </w:r>
      <w:r>
        <w:rPr>
          <w:rFonts w:eastAsia="Times New Roman" w:ascii="Times New Roman" w:hAnsi="Times New Roman"/>
          <w:color w:val="000000"/>
          <w:sz w:val="24"/>
          <w:szCs w:val="24"/>
          <w:lang w:eastAsia="ru-RU"/>
        </w:rPr>
        <w:t>5</w:t>
      </w:r>
      <w:r>
        <w:rPr>
          <w:rFonts w:eastAsia="Times New Roman" w:ascii="Times New Roman" w:hAnsi="Times New Roman"/>
          <w:color w:val="000000"/>
          <w:sz w:val="24"/>
          <w:szCs w:val="24"/>
          <w:lang w:eastAsia="ru-RU"/>
        </w:rPr>
        <w:t xml:space="preserve"> год, согласно приложению №1. </w:t>
      </w:r>
    </w:p>
    <w:p>
      <w:pPr>
        <w:pStyle w:val="111"/>
        <w:shd w:val="clear" w:color="auto" w:fill="FFFFFF"/>
        <w:spacing w:lineRule="auto" w:line="240" w:before="0" w:after="0"/>
        <w:ind w:left="0" w:hanging="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111"/>
        <w:shd w:val="clear" w:color="auto" w:fill="FFFFFF"/>
        <w:spacing w:lineRule="auto" w:line="240" w:before="0" w:after="0"/>
        <w:ind w:left="0" w:firstLine="567"/>
        <w:contextualSpacing/>
        <w:jc w:val="center"/>
        <w:rPr>
          <w:rFonts w:ascii="Times New Roman" w:hAnsi="Times New Roman" w:eastAsia="Times New Roman"/>
          <w:b/>
          <w:b/>
          <w:color w:val="000000"/>
          <w:sz w:val="24"/>
          <w:szCs w:val="24"/>
          <w:lang w:eastAsia="ru-RU"/>
        </w:rPr>
      </w:pPr>
      <w:r>
        <w:rPr>
          <w:rFonts w:eastAsia="Times New Roman" w:ascii="Times New Roman" w:hAnsi="Times New Roman"/>
          <w:b/>
          <w:color w:val="000000"/>
          <w:sz w:val="24"/>
          <w:szCs w:val="24"/>
          <w:lang w:eastAsia="ru-RU"/>
        </w:rPr>
        <w:t>Информирование</w:t>
      </w:r>
    </w:p>
    <w:p>
      <w:pPr>
        <w:pStyle w:val="111"/>
        <w:shd w:val="clear" w:color="auto" w:fill="FFFFFF"/>
        <w:spacing w:lineRule="auto" w:line="240" w:before="0" w:after="0"/>
        <w:ind w:left="0" w:firstLine="567"/>
        <w:contextualSpacing/>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111"/>
        <w:shd w:val="clear" w:color="auto" w:fill="FFFFFF"/>
        <w:spacing w:lineRule="auto" w:line="240" w:before="0" w:after="0"/>
        <w:ind w:left="0" w:firstLine="567"/>
        <w:contextualSpacing/>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Информирование контролируемых лиц и иных заинтересованных лиц по вопросам соблюдения обязательных требований проводится в соответствии со ст. 46 Федерального закона № 248-ФЗ.</w:t>
      </w:r>
    </w:p>
    <w:p>
      <w:pPr>
        <w:pStyle w:val="111"/>
        <w:shd w:val="clear" w:color="auto" w:fill="FFFFFF"/>
        <w:spacing w:lineRule="auto" w:line="240" w:before="0" w:after="0"/>
        <w:ind w:left="0" w:firstLine="567"/>
        <w:contextualSpacing/>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Информирование осуществляется посредством размещения соответствующих сведений на официальном сайте Министерства,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111"/>
        <w:shd w:val="clear" w:color="auto" w:fill="FFFFFF"/>
        <w:spacing w:lineRule="auto" w:line="240" w:before="0" w:after="0"/>
        <w:ind w:left="0" w:firstLine="567"/>
        <w:contextualSpacing/>
        <w:jc w:val="both"/>
        <w:rPr>
          <w:rFonts w:ascii="Times New Roman" w:hAnsi="Times New Roman" w:eastAsia="Times New Roman"/>
          <w:color w:val="000000"/>
          <w:sz w:val="24"/>
          <w:szCs w:val="24"/>
          <w:lang w:eastAsia="ru-RU"/>
        </w:rPr>
      </w:pPr>
      <w:r>
        <w:rPr>
          <w:rFonts w:eastAsia="Times New Roman" w:ascii="Times New Roman" w:hAnsi="Times New Roman"/>
          <w:sz w:val="24"/>
          <w:szCs w:val="24"/>
          <w:lang w:eastAsia="ru-RU"/>
        </w:rPr>
        <w:t xml:space="preserve">Министерство </w:t>
      </w:r>
      <w:r>
        <w:rPr>
          <w:rFonts w:eastAsia="Times New Roman" w:ascii="Times New Roman" w:hAnsi="Times New Roman"/>
          <w:color w:val="000000"/>
          <w:sz w:val="24"/>
          <w:szCs w:val="24"/>
          <w:lang w:eastAsia="ru-RU"/>
        </w:rPr>
        <w:t xml:space="preserve">размещает и поддерживает в актуальном состоянии на своем официальном сайте </w:t>
      </w:r>
      <w:hyperlink r:id="rId5">
        <w:r>
          <w:rPr>
            <w:rFonts w:eastAsia="Times New Roman" w:ascii="Times New Roman" w:hAnsi="Times New Roman"/>
            <w:color w:val="000000"/>
            <w:sz w:val="24"/>
            <w:szCs w:val="24"/>
            <w:lang w:eastAsia="ru-RU"/>
          </w:rPr>
          <w:t>https://minobr74.ru/activity</w:t>
        </w:r>
      </w:hyperlink>
      <w:r>
        <w:rPr>
          <w:rFonts w:eastAsia="Times New Roman" w:ascii="Times New Roman" w:hAnsi="Times New Roman"/>
          <w:color w:val="000000"/>
          <w:sz w:val="24"/>
          <w:szCs w:val="24"/>
          <w:lang w:eastAsia="ru-RU"/>
        </w:rPr>
        <w:t xml:space="preserve"> в иформационно-телекоммуникационной сети «Интернет» следующую информацию:</w:t>
      </w:r>
    </w:p>
    <w:p>
      <w:pPr>
        <w:pStyle w:val="111"/>
        <w:shd w:val="clear" w:color="auto" w:fill="FFFFFF"/>
        <w:spacing w:lineRule="auto" w:line="240" w:before="0" w:after="0"/>
        <w:ind w:left="0" w:firstLine="567"/>
        <w:contextualSpacing/>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тексты нормативных правовых актов, регулирующих осуществление государственного контроля (надзора)</w:t>
      </w:r>
      <w:r>
        <w:rPr>
          <w:rFonts w:eastAsia="Times New Roman" w:ascii="Times New Roman" w:hAnsi="Times New Roman"/>
          <w:color w:val="000000" w:themeColor="text1"/>
          <w:sz w:val="24"/>
          <w:szCs w:val="24"/>
          <w:lang w:eastAsia="ru-RU"/>
        </w:rPr>
        <w:t>;</w:t>
      </w:r>
    </w:p>
    <w:p>
      <w:pPr>
        <w:pStyle w:val="111"/>
        <w:shd w:val="clear" w:color="auto" w:fill="FFFFFF"/>
        <w:spacing w:lineRule="auto" w:line="240" w:before="0" w:after="0"/>
        <w:ind w:left="0" w:firstLine="567"/>
        <w:contextualSpacing/>
        <w:jc w:val="both"/>
        <w:rPr>
          <w:rFonts w:ascii="Times New Roman" w:hAnsi="Times New Roman" w:eastAsia="Times New Roman"/>
          <w:color w:val="000000"/>
          <w:sz w:val="24"/>
          <w:szCs w:val="24"/>
          <w:lang w:eastAsia="ru-RU"/>
        </w:rPr>
      </w:pPr>
      <w:r>
        <w:rPr>
          <w:rFonts w:eastAsia="Times New Roman" w:ascii="Times New Roman" w:hAnsi="Times New Roman"/>
          <w:color w:val="000000" w:themeColor="text1"/>
          <w:sz w:val="24"/>
          <w:szCs w:val="24"/>
          <w:lang w:eastAsia="ru-RU"/>
        </w:rPr>
        <w:t xml:space="preserve"> </w:t>
      </w:r>
      <w:r>
        <w:rPr>
          <w:rFonts w:eastAsia="Times New Roman" w:ascii="Times New Roman" w:hAnsi="Times New Roman"/>
          <w:color w:val="000000" w:themeColor="text1"/>
          <w:sz w:val="24"/>
          <w:szCs w:val="24"/>
          <w:lang w:eastAsia="ru-RU"/>
        </w:rPr>
        <w:t>сведения об изменениях, внесенных в нормативные правовые акты, регулирующие осуществление государственного контроля (надзора), о сроках и порядке их вступления в силу;</w:t>
      </w:r>
    </w:p>
    <w:p>
      <w:pPr>
        <w:pStyle w:val="111"/>
        <w:shd w:val="clear" w:color="auto" w:fill="FFFFFF"/>
        <w:spacing w:lineRule="auto" w:line="240" w:before="0" w:after="0"/>
        <w:ind w:left="0" w:firstLine="567"/>
        <w:contextualSpacing/>
        <w:jc w:val="both"/>
        <w:rPr>
          <w:rFonts w:ascii="Times New Roman" w:hAnsi="Times New Roman" w:eastAsia="Times New Roman"/>
          <w:color w:val="000000"/>
          <w:sz w:val="24"/>
          <w:szCs w:val="24"/>
          <w:lang w:eastAsia="ru-RU"/>
        </w:rPr>
      </w:pPr>
      <w:r>
        <w:rPr>
          <w:rFonts w:eastAsia="Times New Roman" w:ascii="Times New Roman" w:hAnsi="Times New Roman"/>
          <w:color w:val="000000" w:themeColor="text1"/>
          <w:sz w:val="24"/>
          <w:szCs w:val="24"/>
          <w:lang w:eastAsia="ru-RU"/>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111"/>
        <w:shd w:val="clear" w:color="auto" w:fill="FFFFFF"/>
        <w:spacing w:lineRule="auto" w:line="240" w:before="0" w:after="0"/>
        <w:ind w:left="0" w:firstLine="567"/>
        <w:contextualSpacing/>
        <w:jc w:val="both"/>
        <w:rPr>
          <w:rFonts w:ascii="Times New Roman" w:hAnsi="Times New Roman" w:eastAsia="Times New Roman"/>
          <w:color w:val="000000"/>
          <w:sz w:val="24"/>
          <w:szCs w:val="24"/>
          <w:lang w:eastAsia="ru-RU"/>
        </w:rPr>
      </w:pPr>
      <w:r>
        <w:rPr>
          <w:rFonts w:eastAsia="Times New Roman" w:ascii="Times New Roman" w:hAnsi="Times New Roman"/>
          <w:color w:val="000000" w:themeColor="text1"/>
          <w:sz w:val="24"/>
          <w:szCs w:val="24"/>
          <w:lang w:eastAsia="ru-RU"/>
        </w:rPr>
        <w:t>утвержденные проверочные листы в формате, допускающем их использование для самообследования;</w:t>
      </w:r>
    </w:p>
    <w:p>
      <w:pPr>
        <w:pStyle w:val="111"/>
        <w:shd w:val="clear" w:color="auto" w:fill="FFFFFF"/>
        <w:spacing w:lineRule="auto" w:line="240" w:before="0" w:after="0"/>
        <w:ind w:left="0" w:firstLine="567"/>
        <w:contextualSpacing/>
        <w:jc w:val="both"/>
        <w:rPr>
          <w:rFonts w:ascii="Times New Roman" w:hAnsi="Times New Roman" w:eastAsia="Times New Roman"/>
          <w:color w:val="000000"/>
          <w:sz w:val="24"/>
          <w:szCs w:val="24"/>
          <w:lang w:eastAsia="ru-RU"/>
        </w:rPr>
      </w:pPr>
      <w:r>
        <w:rPr>
          <w:rFonts w:eastAsia="Times New Roman" w:ascii="Times New Roman" w:hAnsi="Times New Roman"/>
          <w:color w:val="000000" w:themeColor="text1"/>
          <w:sz w:val="24"/>
          <w:szCs w:val="24"/>
          <w:lang w:eastAsia="ru-RU"/>
        </w:rPr>
        <w:t>перечень индикаторов риска нарушения обязательных требований, порядок отнесения объектов контроля к категориям риска;</w:t>
      </w:r>
    </w:p>
    <w:p>
      <w:pPr>
        <w:pStyle w:val="111"/>
        <w:shd w:val="clear" w:color="auto" w:fill="FFFFFF"/>
        <w:spacing w:lineRule="auto" w:line="240" w:before="0" w:after="0"/>
        <w:ind w:left="0" w:firstLine="567"/>
        <w:contextualSpacing/>
        <w:jc w:val="both"/>
        <w:rPr>
          <w:rFonts w:ascii="Times New Roman" w:hAnsi="Times New Roman" w:eastAsia="Times New Roman"/>
          <w:color w:val="000000"/>
          <w:sz w:val="24"/>
          <w:szCs w:val="24"/>
          <w:lang w:eastAsia="ru-RU"/>
        </w:rPr>
      </w:pPr>
      <w:r>
        <w:rPr>
          <w:rFonts w:eastAsia="Times New Roman" w:ascii="Times New Roman" w:hAnsi="Times New Roman"/>
          <w:color w:val="000000" w:themeColor="text1"/>
          <w:sz w:val="24"/>
          <w:szCs w:val="24"/>
          <w:lang w:eastAsia="ru-RU"/>
        </w:rPr>
        <w:t>программа профилактики рисков причинения вреда (ущерба) охраняемым законом ценностям;</w:t>
      </w:r>
    </w:p>
    <w:p>
      <w:pPr>
        <w:pStyle w:val="111"/>
        <w:shd w:val="clear" w:color="auto" w:fill="FFFFFF"/>
        <w:spacing w:lineRule="auto" w:line="240" w:before="0" w:after="0"/>
        <w:ind w:left="0" w:firstLine="567"/>
        <w:contextualSpacing/>
        <w:jc w:val="both"/>
        <w:rPr>
          <w:rFonts w:ascii="Times New Roman" w:hAnsi="Times New Roman" w:eastAsia="Times New Roman"/>
          <w:color w:val="000000"/>
          <w:sz w:val="24"/>
          <w:szCs w:val="24"/>
          <w:lang w:eastAsia="ru-RU"/>
        </w:rPr>
      </w:pPr>
      <w:r>
        <w:rPr>
          <w:rFonts w:eastAsia="Times New Roman" w:ascii="Times New Roman" w:hAnsi="Times New Roman"/>
          <w:color w:val="000000" w:themeColor="text1"/>
          <w:sz w:val="24"/>
          <w:szCs w:val="24"/>
          <w:lang w:eastAsia="ru-RU"/>
        </w:rPr>
        <w:t>исчерпывающий перечень сведений, которые могут запрашиваться Министерством у контролируемого лица;</w:t>
      </w:r>
    </w:p>
    <w:p>
      <w:pPr>
        <w:pStyle w:val="111"/>
        <w:shd w:val="clear" w:color="auto" w:fill="FFFFFF"/>
        <w:spacing w:lineRule="auto" w:line="240" w:before="0" w:after="0"/>
        <w:ind w:left="0" w:firstLine="567"/>
        <w:contextualSpacing/>
        <w:jc w:val="both"/>
        <w:rPr>
          <w:rFonts w:ascii="Times New Roman" w:hAnsi="Times New Roman" w:eastAsia="Times New Roman"/>
          <w:color w:val="000000"/>
          <w:sz w:val="24"/>
          <w:szCs w:val="24"/>
          <w:lang w:eastAsia="ru-RU"/>
        </w:rPr>
      </w:pPr>
      <w:r>
        <w:rPr>
          <w:rFonts w:eastAsia="Times New Roman" w:ascii="Times New Roman" w:hAnsi="Times New Roman"/>
          <w:color w:val="000000" w:themeColor="text1"/>
          <w:sz w:val="24"/>
          <w:szCs w:val="24"/>
          <w:lang w:eastAsia="ru-RU"/>
        </w:rPr>
        <w:t>сведения о способах получения консультаций по вопросам соблюдения обязательных требований;</w:t>
      </w:r>
    </w:p>
    <w:p>
      <w:pPr>
        <w:pStyle w:val="111"/>
        <w:shd w:val="clear" w:color="auto" w:fill="FFFFFF"/>
        <w:spacing w:lineRule="auto" w:line="240" w:before="0" w:after="0"/>
        <w:ind w:left="0" w:firstLine="567"/>
        <w:contextualSpacing/>
        <w:jc w:val="both"/>
        <w:rPr>
          <w:rFonts w:ascii="Times New Roman" w:hAnsi="Times New Roman" w:eastAsia="Times New Roman"/>
          <w:color w:val="000000"/>
          <w:sz w:val="24"/>
          <w:szCs w:val="24"/>
          <w:lang w:eastAsia="ru-RU"/>
        </w:rPr>
      </w:pPr>
      <w:r>
        <w:rPr>
          <w:rFonts w:eastAsia="Times New Roman" w:ascii="Times New Roman" w:hAnsi="Times New Roman"/>
          <w:color w:val="000000" w:themeColor="text1"/>
          <w:sz w:val="24"/>
          <w:szCs w:val="24"/>
          <w:lang w:eastAsia="ru-RU"/>
        </w:rPr>
        <w:t>сведения о порядке досудебного обжалования решений Министерства, действий (бездействия) его должностных лиц;</w:t>
      </w:r>
    </w:p>
    <w:p>
      <w:pPr>
        <w:pStyle w:val="111"/>
        <w:shd w:val="clear" w:color="auto" w:fill="FFFFFF"/>
        <w:spacing w:lineRule="auto" w:line="240" w:before="0" w:after="0"/>
        <w:ind w:left="0" w:firstLine="567"/>
        <w:contextualSpacing/>
        <w:jc w:val="both"/>
        <w:rPr>
          <w:rFonts w:ascii="Times New Roman" w:hAnsi="Times New Roman" w:eastAsia="Times New Roman"/>
          <w:color w:val="000000"/>
          <w:sz w:val="24"/>
          <w:szCs w:val="24"/>
          <w:lang w:eastAsia="ru-RU"/>
        </w:rPr>
      </w:pPr>
      <w:r>
        <w:rPr>
          <w:rFonts w:eastAsia="Times New Roman" w:ascii="Times New Roman" w:hAnsi="Times New Roman"/>
          <w:color w:val="000000" w:themeColor="text1"/>
          <w:sz w:val="24"/>
          <w:szCs w:val="24"/>
          <w:lang w:eastAsia="ru-RU"/>
        </w:rPr>
        <w:t>доклады, содержащие результаты обобщения правоприменительной практики Министерства;</w:t>
      </w:r>
    </w:p>
    <w:p>
      <w:pPr>
        <w:pStyle w:val="111"/>
        <w:shd w:val="clear" w:color="auto" w:fill="FFFFFF"/>
        <w:spacing w:lineRule="auto" w:line="240" w:before="0" w:after="0"/>
        <w:ind w:left="0" w:firstLine="567"/>
        <w:contextualSpacing/>
        <w:jc w:val="both"/>
        <w:rPr>
          <w:rFonts w:ascii="Times New Roman" w:hAnsi="Times New Roman" w:eastAsia="Times New Roman"/>
          <w:color w:val="000000"/>
          <w:sz w:val="24"/>
          <w:szCs w:val="24"/>
          <w:lang w:eastAsia="ru-RU"/>
        </w:rPr>
      </w:pPr>
      <w:r>
        <w:rPr>
          <w:rFonts w:eastAsia="Times New Roman" w:ascii="Times New Roman" w:hAnsi="Times New Roman"/>
          <w:color w:val="000000" w:themeColor="text1"/>
          <w:sz w:val="24"/>
          <w:szCs w:val="24"/>
          <w:lang w:eastAsia="ru-RU"/>
        </w:rPr>
        <w:t>доклады о государственном контроле (надзоре) (1 раз в год).</w:t>
      </w:r>
    </w:p>
    <w:p>
      <w:pPr>
        <w:pStyle w:val="111"/>
        <w:shd w:val="clear" w:color="auto" w:fill="FFFFFF"/>
        <w:spacing w:lineRule="auto" w:line="240" w:before="0" w:after="0"/>
        <w:ind w:left="0" w:firstLine="567"/>
        <w:contextualSpacing/>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r>
    </w:p>
    <w:p>
      <w:pPr>
        <w:pStyle w:val="111"/>
        <w:shd w:val="clear" w:color="auto" w:fill="FFFFFF"/>
        <w:spacing w:lineRule="auto" w:line="240" w:before="0" w:after="0"/>
        <w:ind w:left="0" w:firstLine="567"/>
        <w:contextualSpacing/>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r>
    </w:p>
    <w:p>
      <w:pPr>
        <w:pStyle w:val="111"/>
        <w:shd w:val="clear" w:color="auto" w:fill="FFFFFF"/>
        <w:spacing w:lineRule="auto" w:line="240" w:before="0" w:after="0"/>
        <w:ind w:left="0" w:firstLine="567"/>
        <w:contextualSpacing/>
        <w:jc w:val="center"/>
        <w:rPr>
          <w:rFonts w:ascii="Times New Roman" w:hAnsi="Times New Roman"/>
          <w:b w:val="false"/>
          <w:b w:val="false"/>
          <w:bCs w:val="false"/>
          <w:sz w:val="24"/>
          <w:szCs w:val="24"/>
        </w:rPr>
      </w:pPr>
      <w:r>
        <w:rPr>
          <w:rFonts w:eastAsia="Times New Roman" w:ascii="Times New Roman" w:hAnsi="Times New Roman"/>
          <w:b w:val="false"/>
          <w:bCs w:val="false"/>
          <w:color w:val="000000" w:themeColor="text1"/>
          <w:sz w:val="24"/>
          <w:szCs w:val="24"/>
          <w:lang w:eastAsia="ru-RU"/>
        </w:rPr>
        <w:t>Обобщение правоприменительной практики</w:t>
      </w:r>
    </w:p>
    <w:p>
      <w:pPr>
        <w:pStyle w:val="111"/>
        <w:shd w:val="clear" w:color="auto" w:fill="FFFFFF"/>
        <w:spacing w:lineRule="auto" w:line="240" w:before="0" w:after="0"/>
        <w:ind w:left="0" w:firstLine="567"/>
        <w:contextualSpacing/>
        <w:jc w:val="center"/>
        <w:rPr>
          <w:rFonts w:ascii="Times New Roman" w:hAnsi="Times New Roman" w:eastAsia="Times New Roman"/>
          <w:b w:val="false"/>
          <w:b w:val="false"/>
          <w:bCs w:val="false"/>
          <w:color w:val="000000" w:themeColor="text1"/>
          <w:sz w:val="24"/>
          <w:szCs w:val="24"/>
          <w:lang w:eastAsia="ru-RU"/>
        </w:rPr>
      </w:pPr>
      <w:r>
        <w:rPr>
          <w:rFonts w:eastAsia="Times New Roman" w:ascii="Times New Roman" w:hAnsi="Times New Roman"/>
          <w:b w:val="false"/>
          <w:bCs w:val="false"/>
          <w:color w:val="000000" w:themeColor="text1"/>
          <w:sz w:val="24"/>
          <w:szCs w:val="24"/>
          <w:lang w:eastAsia="ru-RU"/>
        </w:rPr>
      </w:r>
    </w:p>
    <w:p>
      <w:pPr>
        <w:pStyle w:val="111"/>
        <w:shd w:val="clear" w:color="auto" w:fill="FFFFFF"/>
        <w:spacing w:lineRule="auto" w:line="240" w:before="0" w:after="0"/>
        <w:ind w:left="0" w:firstLine="567"/>
        <w:contextualSpacing/>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t xml:space="preserve">Обобщение правоприменительной практики проводится в соответствии со ст. 47 Федерального закона № 248-ФЗ. </w:t>
      </w:r>
    </w:p>
    <w:p>
      <w:pPr>
        <w:pStyle w:val="111"/>
        <w:shd w:val="clear" w:color="auto" w:fill="FFFFFF"/>
        <w:spacing w:lineRule="auto" w:line="240" w:before="0" w:after="0"/>
        <w:ind w:left="0" w:firstLine="567"/>
        <w:contextualSpacing/>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t>По итогам обобщения правоприменительной практики Министерство обеспечивает подготовку доклада, содержащего результаты обобщения правоприменительной практики Министерства (далее - доклад о правоприменительной практике).</w:t>
      </w:r>
    </w:p>
    <w:p>
      <w:pPr>
        <w:pStyle w:val="Normal"/>
        <w:spacing w:lineRule="auto" w:line="240" w:before="0" w:after="0"/>
        <w:ind w:firstLine="567"/>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t>Проект доклада о правоприменительной практике в срок до 1 февраля 2025 года</w:t>
      </w:r>
      <w:r>
        <w:rPr>
          <w:rFonts w:ascii="Times New Roman" w:hAnsi="Times New Roman"/>
          <w:sz w:val="24"/>
          <w:szCs w:val="24"/>
          <w:lang w:eastAsia="ru-RU"/>
        </w:rPr>
        <w:t>,</w:t>
      </w:r>
      <w:r>
        <w:rPr>
          <w:rFonts w:eastAsia="Times New Roman" w:ascii="Times New Roman" w:hAnsi="Times New Roman"/>
          <w:color w:val="000000" w:themeColor="text1"/>
          <w:sz w:val="24"/>
          <w:szCs w:val="24"/>
          <w:lang w:eastAsia="ru-RU"/>
        </w:rPr>
        <w:t xml:space="preserve"> размещается на официальном сайте Министерства в сети «Интернет» для публичного обсуждения на срок не менее 10 рабочих дней. Доклад о правоприменительной практике за предыдущий календарный год утверждается приказом Министерства и до 20 февраля текущего года размещается на официальном сайте Министерства в сети «Интернет».</w:t>
      </w:r>
    </w:p>
    <w:p>
      <w:pPr>
        <w:pStyle w:val="111"/>
        <w:shd w:val="clear" w:color="auto" w:fill="FFFFFF"/>
        <w:spacing w:lineRule="auto" w:line="240" w:before="0" w:after="0"/>
        <w:ind w:left="0" w:firstLine="567"/>
        <w:contextualSpacing/>
        <w:jc w:val="center"/>
        <w:rPr>
          <w:rFonts w:ascii="Times New Roman" w:hAnsi="Times New Roman" w:eastAsia="Times New Roman"/>
          <w:b/>
          <w:b/>
          <w:bCs/>
          <w:color w:val="000000" w:themeColor="text1"/>
          <w:sz w:val="24"/>
          <w:szCs w:val="24"/>
          <w:lang w:eastAsia="ru-RU"/>
        </w:rPr>
      </w:pPr>
      <w:r>
        <w:rPr>
          <w:rFonts w:eastAsia="Times New Roman" w:ascii="Times New Roman" w:hAnsi="Times New Roman"/>
          <w:b/>
          <w:bCs/>
          <w:color w:val="000000" w:themeColor="text1"/>
          <w:sz w:val="24"/>
          <w:szCs w:val="24"/>
          <w:lang w:eastAsia="ru-RU"/>
        </w:rPr>
      </w:r>
    </w:p>
    <w:p>
      <w:pPr>
        <w:pStyle w:val="111"/>
        <w:shd w:val="clear" w:color="auto" w:fill="FFFFFF"/>
        <w:spacing w:lineRule="auto" w:line="240" w:before="0" w:after="0"/>
        <w:ind w:left="0" w:firstLine="567"/>
        <w:contextualSpacing/>
        <w:jc w:val="center"/>
        <w:rPr>
          <w:b w:val="false"/>
          <w:b w:val="false"/>
          <w:bCs w:val="false"/>
        </w:rPr>
      </w:pPr>
      <w:r>
        <w:rPr>
          <w:rFonts w:eastAsia="Times New Roman" w:ascii="Times New Roman" w:hAnsi="Times New Roman"/>
          <w:b w:val="false"/>
          <w:bCs w:val="false"/>
          <w:color w:val="000000" w:themeColor="text1"/>
          <w:sz w:val="24"/>
          <w:szCs w:val="24"/>
          <w:lang w:eastAsia="ru-RU"/>
        </w:rPr>
        <w:t>Объявление предостережения</w:t>
      </w:r>
    </w:p>
    <w:p>
      <w:pPr>
        <w:pStyle w:val="111"/>
        <w:shd w:val="clear" w:color="auto" w:fill="FFFFFF"/>
        <w:spacing w:lineRule="auto" w:line="240" w:before="0" w:after="0"/>
        <w:ind w:left="0" w:firstLine="567"/>
        <w:contextualSpacing/>
        <w:jc w:val="center"/>
        <w:rPr>
          <w:rFonts w:ascii="Times New Roman" w:hAnsi="Times New Roman" w:eastAsia="Times New Roman"/>
          <w:b w:val="false"/>
          <w:b w:val="false"/>
          <w:bCs w:val="false"/>
          <w:color w:val="000000" w:themeColor="text1"/>
          <w:sz w:val="24"/>
          <w:szCs w:val="24"/>
          <w:lang w:eastAsia="ru-RU"/>
        </w:rPr>
      </w:pPr>
      <w:r>
        <w:rPr>
          <w:rFonts w:eastAsia="Times New Roman" w:ascii="Times New Roman" w:hAnsi="Times New Roman"/>
          <w:b w:val="false"/>
          <w:bCs w:val="false"/>
          <w:color w:val="000000" w:themeColor="text1"/>
          <w:sz w:val="24"/>
          <w:szCs w:val="24"/>
          <w:lang w:eastAsia="ru-RU"/>
        </w:rPr>
      </w:r>
    </w:p>
    <w:p>
      <w:pPr>
        <w:pStyle w:val="111"/>
        <w:shd w:val="clear" w:color="auto" w:fill="FFFFFF"/>
        <w:spacing w:lineRule="auto" w:line="240" w:before="0" w:after="0"/>
        <w:ind w:left="0" w:firstLine="567"/>
        <w:contextualSpacing/>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t xml:space="preserve">Объявление предостережения проводится в соответствии со ст. 49 Федерального закона </w:t>
        <w:br/>
        <w:t>№ 248-ФЗ.</w:t>
      </w:r>
    </w:p>
    <w:p>
      <w:pPr>
        <w:pStyle w:val="111"/>
        <w:shd w:val="clear" w:color="auto" w:fill="FFFFFF"/>
        <w:spacing w:lineRule="auto" w:line="240" w:before="0" w:after="0"/>
        <w:ind w:left="0" w:firstLine="567"/>
        <w:contextualSpacing/>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t>Министерство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(надзорных) мероприятий.</w:t>
      </w:r>
    </w:p>
    <w:p>
      <w:pPr>
        <w:pStyle w:val="111"/>
        <w:shd w:val="clear" w:color="auto" w:fill="FFFFFF"/>
        <w:spacing w:lineRule="auto" w:line="240" w:before="0" w:after="0"/>
        <w:ind w:left="0" w:firstLine="567"/>
        <w:contextualSpacing/>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t>Срок (периодичность) проведения данного мероприятия: постоянно.</w:t>
      </w:r>
    </w:p>
    <w:p>
      <w:pPr>
        <w:pStyle w:val="111"/>
        <w:shd w:val="clear" w:color="auto" w:fill="FFFFFF"/>
        <w:spacing w:lineRule="auto" w:line="240" w:before="0" w:after="0"/>
        <w:ind w:left="0" w:hanging="0"/>
        <w:contextualSpacing/>
        <w:jc w:val="both"/>
        <w:rPr>
          <w:rFonts w:ascii="yandex-sans" w:hAnsi="yandex-sans" w:eastAsia="Times New Roman"/>
          <w:color w:val="000000" w:themeColor="text1"/>
          <w:sz w:val="28"/>
          <w:szCs w:val="28"/>
          <w:lang w:eastAsia="ru-RU"/>
        </w:rPr>
      </w:pPr>
      <w:r>
        <w:rPr>
          <w:rFonts w:eastAsia="Times New Roman" w:ascii="yandex-sans" w:hAnsi="yandex-sans"/>
          <w:color w:val="000000" w:themeColor="text1"/>
          <w:sz w:val="28"/>
          <w:szCs w:val="28"/>
          <w:lang w:eastAsia="ru-RU"/>
        </w:rPr>
      </w:r>
    </w:p>
    <w:p>
      <w:pPr>
        <w:pStyle w:val="111"/>
        <w:shd w:val="clear" w:color="auto" w:fill="FFFFFF"/>
        <w:spacing w:lineRule="auto" w:line="240" w:before="0" w:after="0"/>
        <w:ind w:left="0" w:firstLine="567"/>
        <w:contextualSpacing/>
        <w:jc w:val="center"/>
        <w:rPr>
          <w:b w:val="false"/>
          <w:b w:val="false"/>
        </w:rPr>
      </w:pPr>
      <w:r>
        <w:rPr>
          <w:rFonts w:eastAsia="Times New Roman" w:ascii="Times New Roman" w:hAnsi="Times New Roman"/>
          <w:b w:val="false"/>
          <w:bCs w:val="false"/>
          <w:color w:val="000000" w:themeColor="text1"/>
          <w:sz w:val="24"/>
          <w:szCs w:val="24"/>
          <w:lang w:eastAsia="ru-RU"/>
        </w:rPr>
        <w:t>Консультирование</w:t>
      </w:r>
    </w:p>
    <w:p>
      <w:pPr>
        <w:pStyle w:val="111"/>
        <w:shd w:val="clear" w:color="auto" w:fill="FFFFFF"/>
        <w:spacing w:lineRule="auto" w:line="240" w:before="0" w:after="0"/>
        <w:ind w:left="0" w:firstLine="567"/>
        <w:contextualSpacing/>
        <w:jc w:val="center"/>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r>
    </w:p>
    <w:p>
      <w:pPr>
        <w:pStyle w:val="111"/>
        <w:shd w:val="clear" w:color="auto" w:fill="FFFFFF"/>
        <w:spacing w:lineRule="auto" w:line="240" w:before="0" w:after="0"/>
        <w:ind w:left="0" w:firstLine="567"/>
        <w:contextualSpacing/>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t>Консультирование проводится в соответствии со ст. 50 Федерального закона № 248-ФЗ.</w:t>
      </w:r>
    </w:p>
    <w:p>
      <w:pPr>
        <w:pStyle w:val="111"/>
        <w:shd w:val="clear" w:color="auto" w:fill="FFFFFF"/>
        <w:spacing w:lineRule="auto" w:line="240" w:before="0" w:after="0"/>
        <w:ind w:left="0" w:firstLine="567"/>
        <w:contextualSpacing/>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t>Консультирование осуществляется следующими способами: по телефону, посредством видеоконференцсвязи, на личном приеме либо в ходе проведения контрольных (надзорных) мероприятий.</w:t>
      </w:r>
    </w:p>
    <w:p>
      <w:pPr>
        <w:pStyle w:val="111"/>
        <w:shd w:val="clear" w:color="auto" w:fill="FFFFFF"/>
        <w:spacing w:lineRule="auto" w:line="240" w:before="0" w:after="0"/>
        <w:ind w:left="0" w:firstLine="567"/>
        <w:contextualSpacing/>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t>Консультирование проводится по следующим вопросам: об обязательных требованиях, предъявляемых к деятельности контролируемых лиц, соответствии объектов контроля критериям риска, основаниях и о рекомендуемых способах снижения категории риска, а также о виде,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 об осуществлении государственного контроля (надзора);</w:t>
      </w:r>
      <w:r>
        <w:rPr>
          <w:rFonts w:ascii="Times New Roman" w:hAnsi="Times New Roman"/>
          <w:color w:val="000000" w:themeColor="text1"/>
          <w:sz w:val="24"/>
          <w:szCs w:val="24"/>
        </w:rPr>
        <w:t xml:space="preserve"> </w:t>
      </w:r>
      <w:r>
        <w:rPr>
          <w:rFonts w:eastAsia="Times New Roman" w:ascii="Times New Roman" w:hAnsi="Times New Roman"/>
          <w:color w:val="000000" w:themeColor="text1"/>
          <w:sz w:val="24"/>
          <w:szCs w:val="24"/>
          <w:lang w:eastAsia="ru-RU"/>
        </w:rPr>
        <w:t>о ведении Реестра;</w:t>
      </w:r>
      <w:r>
        <w:rPr>
          <w:rFonts w:eastAsia="SimSun" w:ascii="Times New Roman" w:hAnsi="Times New Roman"/>
          <w:color w:val="000000" w:themeColor="text1"/>
          <w:sz w:val="24"/>
          <w:szCs w:val="24"/>
          <w:lang w:eastAsia="ru-RU"/>
        </w:rPr>
        <w:t xml:space="preserve"> </w:t>
      </w:r>
      <w:r>
        <w:rPr>
          <w:rFonts w:eastAsia="Times New Roman" w:ascii="Times New Roman" w:hAnsi="Times New Roman"/>
          <w:color w:val="000000" w:themeColor="text1"/>
          <w:sz w:val="24"/>
          <w:szCs w:val="24"/>
          <w:lang w:eastAsia="ru-RU"/>
        </w:rPr>
        <w:t>о досудебном (внесудебном) обжаловании действий (бездействия) и (или) решений, принятых (осуществленных) Министерством и его должностными лицами по вопросам включения или исключения контролируемых лиц из Реестра, изменения сведений о контролируемых лицах, содержащихся в Реестре, либо по осуществлению государственного контроля (надзора) за предоставлением в Министерство сведений контролируемыми лицами, включенными в Реестр; об административной ответственности за нарушение обязательных требований.</w:t>
      </w:r>
    </w:p>
    <w:p>
      <w:pPr>
        <w:pStyle w:val="111"/>
        <w:shd w:val="clear" w:color="auto" w:fill="FFFFFF"/>
        <w:spacing w:lineRule="auto" w:line="240" w:before="0" w:after="0"/>
        <w:ind w:left="0" w:hanging="0"/>
        <w:contextualSpacing/>
        <w:jc w:val="both"/>
        <w:rPr>
          <w:rFonts w:ascii="yandex-sans" w:hAnsi="yandex-sans" w:eastAsia="Times New Roman"/>
          <w:color w:val="000000" w:themeColor="text1"/>
          <w:sz w:val="24"/>
          <w:szCs w:val="24"/>
          <w:lang w:eastAsia="ru-RU"/>
        </w:rPr>
      </w:pPr>
      <w:r>
        <w:rPr>
          <w:rFonts w:eastAsia="Times New Roman" w:ascii="yandex-sans" w:hAnsi="yandex-sans"/>
          <w:color w:val="000000" w:themeColor="text1"/>
          <w:sz w:val="24"/>
          <w:szCs w:val="24"/>
          <w:lang w:eastAsia="ru-RU"/>
        </w:rPr>
      </w:r>
    </w:p>
    <w:p>
      <w:pPr>
        <w:pStyle w:val="111"/>
        <w:shd w:val="clear" w:color="auto" w:fill="FFFFFF"/>
        <w:spacing w:lineRule="auto" w:line="240" w:before="0" w:after="0"/>
        <w:ind w:left="0" w:firstLine="567"/>
        <w:contextualSpacing/>
        <w:jc w:val="center"/>
        <w:rPr>
          <w:b w:val="false"/>
          <w:b w:val="false"/>
          <w:bCs w:val="false"/>
        </w:rPr>
      </w:pPr>
      <w:r>
        <w:rPr>
          <w:rFonts w:eastAsia="Times New Roman" w:ascii="Times New Roman" w:hAnsi="Times New Roman"/>
          <w:b w:val="false"/>
          <w:bCs w:val="false"/>
          <w:color w:val="000000" w:themeColor="text1"/>
          <w:sz w:val="24"/>
          <w:szCs w:val="24"/>
          <w:lang w:eastAsia="ru-RU"/>
        </w:rPr>
        <w:t>Профилактический визит</w:t>
      </w:r>
    </w:p>
    <w:p>
      <w:pPr>
        <w:pStyle w:val="111"/>
        <w:shd w:val="clear" w:color="auto" w:fill="FFFFFF"/>
        <w:spacing w:lineRule="auto" w:line="240" w:before="0" w:after="0"/>
        <w:ind w:left="0" w:firstLine="567"/>
        <w:contextualSpacing/>
        <w:jc w:val="center"/>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r>
    </w:p>
    <w:p>
      <w:pPr>
        <w:pStyle w:val="111"/>
        <w:shd w:val="clear" w:color="auto" w:fill="FFFFFF"/>
        <w:spacing w:lineRule="auto" w:line="240" w:before="0" w:after="0"/>
        <w:ind w:left="0" w:firstLine="567"/>
        <w:contextualSpacing/>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t>Профилактический визит проводится в соответствии со ст. 52 Федерального закона № 248-ФЗ.</w:t>
      </w:r>
    </w:p>
    <w:p>
      <w:pPr>
        <w:pStyle w:val="Normal"/>
        <w:shd w:val="clear" w:color="auto" w:fill="FFFFFF"/>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Профилактический визит и обязательный профилактически визит (далее также – профилактический визит) проводятся в течение одного рабочего дня.</w:t>
      </w:r>
    </w:p>
    <w:p>
      <w:pPr>
        <w:pStyle w:val="Normal"/>
        <w:shd w:val="clear" w:color="auto" w:fill="FFFFFF"/>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Профилактический визит проводится должностным лицом Министерства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Normal"/>
        <w:shd w:val="clear" w:color="auto" w:fill="FFFFFF"/>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В ходе профилактического визита контролируемое лицо информируется об обязательных требованиях, предъявляемых к его деятельности, соответствии критериям риска, основаниях </w:t>
        <w:br/>
        <w:t xml:space="preserve">и о рекомендуемых способах снижения категории риска, а также о видах, содержании </w:t>
        <w:br/>
        <w:t>и об интенсивности контрольных (надзорных) мероприятий, проводимых в отношении объекта государственного контроля (надзора) исходя из его отнесения к соответствующей категории риска.</w:t>
      </w:r>
    </w:p>
    <w:p>
      <w:pPr>
        <w:pStyle w:val="Normal"/>
        <w:shd w:val="clear" w:color="auto" w:fill="FFFFFF"/>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В ходе профилактического визита должностным лицом Министерства может осуществляться консультирование контролируемого лица. </w:t>
      </w:r>
    </w:p>
    <w:p>
      <w:pPr>
        <w:pStyle w:val="Normal"/>
        <w:shd w:val="clear" w:color="auto" w:fill="FFFFFF"/>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случае, если при проведении профилактического визита установлено, что объекты государственного контроля (надзора) представляют явную непосредственную угрозу причинения вреда (ущерба) охраняемым законом ценностям или такой вред (ущерб) причинен, должностное лицо Министерства незамедлительно направляет информацию об этом уполномоченному должностному лицу Министерства для принятия решения о проведении контрольных (надзорных) мероприятий в отношении контролируемого лица.</w:t>
      </w:r>
    </w:p>
    <w:p>
      <w:pPr>
        <w:pStyle w:val="Normal"/>
        <w:shd w:val="clear" w:color="auto" w:fill="FFFFFF"/>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ходе профилактического визита должностным лицом Министерства может осуществляться сбор сведений, необходимых для отнесения объектов государственного контроля (надзора) к категориям риска.</w:t>
      </w:r>
    </w:p>
    <w:p>
      <w:pPr>
        <w:pStyle w:val="Normal"/>
        <w:shd w:val="clear" w:color="auto" w:fill="FFFFFF"/>
        <w:spacing w:lineRule="auto" w:line="240" w:before="0" w:after="0"/>
        <w:ind w:firstLine="567"/>
        <w:jc w:val="both"/>
        <w:rPr>
          <w:rFonts w:ascii="Times New Roman" w:hAnsi="Times New Roman" w:eastAsia="Times New Roman"/>
          <w:sz w:val="24"/>
          <w:szCs w:val="24"/>
          <w:shd w:fill="FFFFFF" w:val="clear"/>
          <w:lang w:eastAsia="ru-RU"/>
        </w:rPr>
      </w:pPr>
      <w:r>
        <w:rPr>
          <w:rFonts w:eastAsia="Times New Roman" w:ascii="Times New Roman" w:hAnsi="Times New Roman"/>
          <w:sz w:val="24"/>
          <w:szCs w:val="24"/>
          <w:lang w:eastAsia="ru-RU"/>
        </w:rPr>
        <w:t>Формирование перечня обязательных профилактических визитов на 2024 год осуществлено в соответствии с Федеральным законом № 248-ФЗ</w:t>
      </w:r>
      <w:r>
        <w:rPr>
          <w:rFonts w:eastAsia="Times New Roman" w:ascii="Times New Roman" w:hAnsi="Times New Roman"/>
          <w:sz w:val="24"/>
          <w:szCs w:val="24"/>
          <w:shd w:fill="FFFFFF" w:val="clear"/>
          <w:lang w:eastAsia="ru-RU"/>
        </w:rPr>
        <w:t>.</w:t>
      </w:r>
    </w:p>
    <w:p>
      <w:pPr>
        <w:pStyle w:val="111"/>
        <w:shd w:val="clear" w:color="auto" w:fill="FFFFFF"/>
        <w:spacing w:lineRule="auto" w:line="240" w:before="0" w:after="0"/>
        <w:ind w:left="0" w:firstLine="567"/>
        <w:contextualSpacing/>
        <w:jc w:val="both"/>
        <w:rPr>
          <w:i w:val="false"/>
          <w:i w:val="false"/>
          <w:iCs w:val="false"/>
        </w:rPr>
      </w:pPr>
      <w:r>
        <w:rPr>
          <w:rFonts w:eastAsia="Times New Roman" w:ascii="Times New Roman" w:hAnsi="Times New Roman"/>
          <w:i w:val="false"/>
          <w:iCs w:val="false"/>
          <w:color w:val="000000" w:themeColor="text1"/>
          <w:sz w:val="24"/>
          <w:szCs w:val="24"/>
          <w:lang w:eastAsia="ru-RU"/>
        </w:rPr>
        <w:t>Обязательный профилактический визит проводится в отношении контролируемых лиц, включенных в Реестр в 2023 году.</w:t>
      </w:r>
    </w:p>
    <w:p>
      <w:pPr>
        <w:pStyle w:val="111"/>
        <w:shd w:val="clear" w:color="auto" w:fill="FFFFFF"/>
        <w:spacing w:lineRule="auto" w:line="240" w:before="0" w:after="0"/>
        <w:ind w:left="0" w:firstLine="567"/>
        <w:contextualSpacing/>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r>
    </w:p>
    <w:p>
      <w:pPr>
        <w:pStyle w:val="111"/>
        <w:shd w:val="clear" w:color="auto" w:fill="FFFFFF"/>
        <w:spacing w:lineRule="auto" w:line="240" w:before="0" w:after="0"/>
        <w:ind w:left="0" w:firstLine="567"/>
        <w:contextualSpacing/>
        <w:jc w:val="center"/>
        <w:rPr>
          <w:rFonts w:ascii="Times New Roman" w:hAnsi="Times New Roman"/>
          <w:b w:val="false"/>
          <w:b w:val="false"/>
          <w:bCs w:val="false"/>
        </w:rPr>
      </w:pPr>
      <w:r>
        <w:rPr>
          <w:rFonts w:eastAsia="Times New Roman" w:ascii="Times New Roman" w:hAnsi="Times New Roman"/>
          <w:b w:val="false"/>
          <w:bCs w:val="false"/>
          <w:color w:val="000000" w:themeColor="text1"/>
          <w:sz w:val="24"/>
          <w:szCs w:val="24"/>
          <w:lang w:eastAsia="ru-RU"/>
        </w:rPr>
        <w:t>Самообследование</w:t>
      </w:r>
    </w:p>
    <w:p>
      <w:pPr>
        <w:pStyle w:val="111"/>
        <w:shd w:val="clear" w:color="auto" w:fill="FFFFFF"/>
        <w:spacing w:lineRule="auto" w:line="240" w:before="0" w:after="0"/>
        <w:ind w:left="0" w:firstLine="567"/>
        <w:contextualSpacing/>
        <w:jc w:val="center"/>
        <w:rPr>
          <w:rFonts w:ascii="yandex-sans" w:hAnsi="yandex-sans" w:eastAsia="Times New Roman"/>
          <w:b/>
          <w:b/>
          <w:color w:val="000000" w:themeColor="text1"/>
          <w:sz w:val="24"/>
          <w:szCs w:val="24"/>
          <w:lang w:eastAsia="ru-RU"/>
        </w:rPr>
      </w:pPr>
      <w:r>
        <w:rPr>
          <w:rFonts w:eastAsia="Times New Roman" w:ascii="yandex-sans" w:hAnsi="yandex-sans"/>
          <w:b/>
          <w:color w:val="000000" w:themeColor="text1"/>
          <w:sz w:val="24"/>
          <w:szCs w:val="24"/>
          <w:lang w:eastAsia="ru-RU"/>
        </w:rPr>
      </w:r>
    </w:p>
    <w:p>
      <w:pPr>
        <w:pStyle w:val="Normal"/>
        <w:shd w:val="clear" w:color="auto" w:fill="FFFFFF"/>
        <w:spacing w:lineRule="auto" w:line="240" w:before="0" w:after="0"/>
        <w:ind w:firstLine="567"/>
        <w:contextualSpacing/>
        <w:jc w:val="both"/>
        <w:rPr>
          <w:color w:val="000000"/>
        </w:rPr>
      </w:pPr>
      <w:r>
        <w:rPr>
          <w:rFonts w:eastAsia="Times New Roman" w:ascii="Times New Roman" w:hAnsi="Times New Roman"/>
          <w:color w:val="000000"/>
          <w:sz w:val="24"/>
          <w:szCs w:val="24"/>
          <w:lang w:eastAsia="ru-RU"/>
        </w:rPr>
        <w:t>В целях добровольного определения уровня соблюдения обязательных требований контролируемые лица вправе осуществлять самостоятельную оценку соблюдения обязательных требований (самообследование) в автоматизированном режиме с использованием чек-листа, размещенного на официальном сайте Министерства.</w:t>
      </w:r>
    </w:p>
    <w:p>
      <w:pPr>
        <w:pStyle w:val="3"/>
        <w:spacing w:lineRule="exact" w:line="295"/>
        <w:ind w:left="0" w:hanging="0"/>
        <w:jc w:val="center"/>
        <w:rPr>
          <w:sz w:val="24"/>
          <w:szCs w:val="24"/>
        </w:rPr>
      </w:pPr>
      <w:r>
        <w:rPr>
          <w:sz w:val="24"/>
          <w:szCs w:val="24"/>
        </w:rPr>
      </w:r>
    </w:p>
    <w:p>
      <w:pPr>
        <w:pStyle w:val="3"/>
        <w:spacing w:lineRule="exact" w:line="295"/>
        <w:ind w:left="0" w:hanging="0"/>
        <w:jc w:val="center"/>
        <w:rPr>
          <w:b w:val="false"/>
          <w:b w:val="false"/>
          <w:bCs w:val="false"/>
        </w:rPr>
      </w:pPr>
      <w:r>
        <w:rPr>
          <w:b w:val="false"/>
          <w:bCs w:val="false"/>
          <w:sz w:val="24"/>
          <w:szCs w:val="24"/>
        </w:rPr>
        <w:t>Раздел 4. Показатели результативности и эффективности Программы профилактики</w:t>
      </w:r>
    </w:p>
    <w:p>
      <w:pPr>
        <w:pStyle w:val="3"/>
        <w:spacing w:lineRule="exact" w:line="295"/>
        <w:ind w:left="0" w:hanging="0"/>
        <w:jc w:val="center"/>
        <w:rPr>
          <w:b w:val="false"/>
          <w:b w:val="false"/>
          <w:bCs w:val="false"/>
        </w:rPr>
      </w:pPr>
      <w:r>
        <w:rPr>
          <w:b w:val="false"/>
          <w:bCs w:val="false"/>
        </w:rPr>
      </w:r>
    </w:p>
    <w:p>
      <w:pPr>
        <w:pStyle w:val="3"/>
        <w:widowControl w:val="false"/>
        <w:suppressAutoHyphens w:val="true"/>
        <w:bidi w:val="0"/>
        <w:spacing w:lineRule="exact" w:line="295" w:before="0" w:after="0"/>
        <w:ind w:left="0" w:right="0" w:firstLine="567"/>
        <w:jc w:val="both"/>
        <w:rPr/>
      </w:pPr>
      <w:r>
        <w:rPr>
          <w:b w:val="false"/>
          <w:bCs w:val="false"/>
          <w:sz w:val="24"/>
          <w:szCs w:val="24"/>
        </w:rPr>
        <w:t xml:space="preserve">Результативность и эффективность профилактической деятельности оценивается с учетом следующих показателей: </w:t>
      </w:r>
    </w:p>
    <w:p>
      <w:pPr>
        <w:pStyle w:val="3"/>
        <w:widowControl w:val="false"/>
        <w:numPr>
          <w:ilvl w:val="0"/>
          <w:numId w:val="0"/>
        </w:numPr>
        <w:suppressAutoHyphens w:val="true"/>
        <w:bidi w:val="0"/>
        <w:spacing w:lineRule="exact" w:line="295" w:before="0" w:after="0"/>
        <w:ind w:left="0" w:right="0" w:firstLine="567"/>
        <w:jc w:val="both"/>
        <w:rPr/>
      </w:pPr>
      <w:r>
        <w:rPr>
          <w:b w:val="false"/>
          <w:bCs w:val="false"/>
          <w:sz w:val="24"/>
          <w:szCs w:val="24"/>
        </w:rPr>
        <w:t xml:space="preserve">- количество проведенных профилактических мероприятий; </w:t>
      </w:r>
    </w:p>
    <w:p>
      <w:pPr>
        <w:pStyle w:val="3"/>
        <w:widowControl w:val="false"/>
        <w:numPr>
          <w:ilvl w:val="0"/>
          <w:numId w:val="0"/>
        </w:numPr>
        <w:suppressAutoHyphens w:val="true"/>
        <w:bidi w:val="0"/>
        <w:spacing w:lineRule="exact" w:line="295" w:before="0" w:after="0"/>
        <w:ind w:left="0" w:right="0" w:firstLine="567"/>
        <w:jc w:val="both"/>
        <w:rPr/>
      </w:pPr>
      <w:r>
        <w:rPr>
          <w:b w:val="false"/>
          <w:bCs w:val="false"/>
          <w:sz w:val="24"/>
          <w:szCs w:val="24"/>
        </w:rPr>
        <w:t>- количество подконтрольных субъектов, в отношении которых проведены профилактические мероприятия;</w:t>
      </w:r>
    </w:p>
    <w:p>
      <w:pPr>
        <w:pStyle w:val="3"/>
        <w:widowControl w:val="false"/>
        <w:numPr>
          <w:ilvl w:val="0"/>
          <w:numId w:val="0"/>
        </w:numPr>
        <w:suppressAutoHyphens w:val="true"/>
        <w:bidi w:val="0"/>
        <w:spacing w:lineRule="exact" w:line="295" w:before="0" w:after="0"/>
        <w:ind w:left="0" w:right="0" w:firstLine="567"/>
        <w:jc w:val="both"/>
        <w:rPr/>
      </w:pPr>
      <w:r>
        <w:rPr>
          <w:rFonts w:eastAsia="Times New Roman"/>
          <w:b w:val="false"/>
          <w:bCs w:val="false"/>
          <w:sz w:val="24"/>
          <w:szCs w:val="24"/>
          <w:lang w:eastAsia="ru-RU"/>
        </w:rPr>
        <w:t>Показатели результативности и эффективности Программы профилактики</w:t>
      </w:r>
    </w:p>
    <w:p>
      <w:pPr>
        <w:pStyle w:val="3"/>
        <w:widowControl w:val="false"/>
        <w:numPr>
          <w:ilvl w:val="0"/>
          <w:numId w:val="0"/>
        </w:numPr>
        <w:suppressAutoHyphens w:val="true"/>
        <w:bidi w:val="0"/>
        <w:spacing w:lineRule="exact" w:line="295" w:before="0" w:after="0"/>
        <w:ind w:left="0" w:right="0" w:firstLine="567"/>
        <w:jc w:val="both"/>
        <w:rPr>
          <w:b w:val="false"/>
          <w:b w:val="false"/>
          <w:bCs w:val="false"/>
          <w:sz w:val="24"/>
          <w:szCs w:val="24"/>
        </w:rPr>
      </w:pPr>
      <w:r>
        <w:rPr>
          <w:b w:val="false"/>
          <w:bCs w:val="false"/>
          <w:sz w:val="24"/>
          <w:szCs w:val="24"/>
        </w:rPr>
      </w:r>
    </w:p>
    <w:tbl>
      <w:tblPr>
        <w:tblW w:w="5000" w:type="pct"/>
        <w:jc w:val="left"/>
        <w:tblInd w:w="55" w:type="dxa"/>
        <w:tblLayout w:type="fixed"/>
        <w:tblCellMar>
          <w:top w:w="55" w:type="dxa"/>
          <w:left w:w="55" w:type="dxa"/>
          <w:bottom w:w="55" w:type="dxa"/>
          <w:right w:w="55" w:type="dxa"/>
        </w:tblCellMar>
      </w:tblPr>
      <w:tblGrid>
        <w:gridCol w:w="672"/>
        <w:gridCol w:w="4768"/>
        <w:gridCol w:w="4481"/>
      </w:tblGrid>
      <w:tr>
        <w:trPr/>
        <w:tc>
          <w:tcPr>
            <w:tcW w:w="672" w:type="dxa"/>
            <w:tcBorders>
              <w:top w:val="single" w:sz="4" w:space="0" w:color="000000"/>
              <w:left w:val="single" w:sz="4" w:space="0" w:color="000000"/>
              <w:bottom w:val="single" w:sz="4" w:space="0" w:color="000000"/>
            </w:tcBorders>
          </w:tcPr>
          <w:p>
            <w:pPr>
              <w:pStyle w:val="Style30"/>
              <w:widowControl w:val="false"/>
              <w:spacing w:lineRule="auto" w:line="240" w:before="0" w:after="200"/>
              <w:rPr>
                <w:rFonts w:ascii="Times New Roman" w:hAnsi="Times New Roman"/>
              </w:rPr>
            </w:pPr>
            <w:r>
              <w:rPr>
                <w:rFonts w:ascii="Times New Roman" w:hAnsi="Times New Roman"/>
              </w:rPr>
              <w:t xml:space="preserve">№ </w:t>
            </w:r>
            <w:r>
              <w:rPr>
                <w:rFonts w:ascii="Times New Roman" w:hAnsi="Times New Roman"/>
              </w:rPr>
              <w:t>п/п</w:t>
            </w:r>
          </w:p>
        </w:tc>
        <w:tc>
          <w:tcPr>
            <w:tcW w:w="4768" w:type="dxa"/>
            <w:tcBorders>
              <w:top w:val="single" w:sz="4" w:space="0" w:color="000000"/>
              <w:left w:val="single" w:sz="4" w:space="0" w:color="000000"/>
              <w:bottom w:val="single" w:sz="4" w:space="0" w:color="000000"/>
            </w:tcBorders>
          </w:tcPr>
          <w:p>
            <w:pPr>
              <w:pStyle w:val="Style30"/>
              <w:widowControl w:val="false"/>
              <w:spacing w:lineRule="auto" w:line="240" w:before="0" w:after="200"/>
              <w:rPr>
                <w:rFonts w:ascii="Times New Roman" w:hAnsi="Times New Roman"/>
              </w:rPr>
            </w:pPr>
            <w:r>
              <w:rPr>
                <w:rFonts w:ascii="Times New Roman" w:hAnsi="Times New Roman"/>
              </w:rPr>
              <w:t>Наименование показателя</w:t>
            </w:r>
          </w:p>
        </w:tc>
        <w:tc>
          <w:tcPr>
            <w:tcW w:w="4481" w:type="dxa"/>
            <w:tcBorders>
              <w:top w:val="single" w:sz="4" w:space="0" w:color="000000"/>
              <w:left w:val="single" w:sz="4" w:space="0" w:color="000000"/>
              <w:bottom w:val="single" w:sz="4" w:space="0" w:color="000000"/>
              <w:right w:val="single" w:sz="4" w:space="0" w:color="000000"/>
            </w:tcBorders>
          </w:tcPr>
          <w:p>
            <w:pPr>
              <w:pStyle w:val="Style30"/>
              <w:widowControl w:val="false"/>
              <w:spacing w:lineRule="auto" w:line="240" w:before="0" w:after="200"/>
              <w:rPr>
                <w:rFonts w:ascii="Times New Roman" w:hAnsi="Times New Roman"/>
              </w:rPr>
            </w:pPr>
            <w:r>
              <w:rPr>
                <w:rFonts w:ascii="Times New Roman" w:hAnsi="Times New Roman"/>
              </w:rPr>
              <w:t>Формула расчета/Интерпретация значений</w:t>
            </w:r>
          </w:p>
        </w:tc>
      </w:tr>
      <w:tr>
        <w:trPr/>
        <w:tc>
          <w:tcPr>
            <w:tcW w:w="672" w:type="dxa"/>
            <w:tcBorders>
              <w:left w:val="single" w:sz="4" w:space="0" w:color="000000"/>
              <w:bottom w:val="single" w:sz="4" w:space="0" w:color="000000"/>
            </w:tcBorders>
          </w:tcPr>
          <w:p>
            <w:pPr>
              <w:pStyle w:val="Style30"/>
              <w:widowControl w:val="false"/>
              <w:spacing w:lineRule="auto" w:line="240" w:before="0" w:after="200"/>
              <w:rPr>
                <w:rFonts w:ascii="Times New Roman" w:hAnsi="Times New Roman"/>
              </w:rPr>
            </w:pPr>
            <w:r>
              <w:rPr>
                <w:rFonts w:ascii="Times New Roman" w:hAnsi="Times New Roman"/>
              </w:rPr>
              <w:t>1</w:t>
            </w:r>
          </w:p>
        </w:tc>
        <w:tc>
          <w:tcPr>
            <w:tcW w:w="4768" w:type="dxa"/>
            <w:tcBorders>
              <w:left w:val="single" w:sz="4" w:space="0" w:color="000000"/>
              <w:bottom w:val="single" w:sz="4" w:space="0" w:color="000000"/>
            </w:tcBorders>
          </w:tcPr>
          <w:p>
            <w:pPr>
              <w:pStyle w:val="Style30"/>
              <w:widowControl w:val="false"/>
              <w:spacing w:lineRule="auto" w:line="240" w:before="0" w:after="200"/>
              <w:rPr>
                <w:rFonts w:ascii="Times New Roman" w:hAnsi="Times New Roman"/>
              </w:rPr>
            </w:pPr>
            <w:r>
              <w:rPr>
                <w:rFonts w:ascii="Times New Roman" w:hAnsi="Times New Roman"/>
              </w:rPr>
              <w:t>Доля проведенных профилактических мероприятий от запланированных, процентов</w:t>
            </w:r>
          </w:p>
        </w:tc>
        <w:tc>
          <w:tcPr>
            <w:tcW w:w="4481" w:type="dxa"/>
            <w:tcBorders>
              <w:left w:val="single" w:sz="4" w:space="0" w:color="000000"/>
              <w:bottom w:val="single" w:sz="4" w:space="0" w:color="000000"/>
              <w:right w:val="single" w:sz="4" w:space="0" w:color="000000"/>
            </w:tcBorders>
          </w:tcPr>
          <w:p>
            <w:pPr>
              <w:pStyle w:val="Style30"/>
              <w:widowControl w:val="false"/>
              <w:spacing w:lineRule="auto" w:line="240"/>
              <w:rPr>
                <w:rFonts w:ascii="Times New Roman" w:hAnsi="Times New Roman"/>
              </w:rPr>
            </w:pPr>
            <w:r>
              <w:rPr>
                <w:rFonts w:ascii="Times New Roman" w:hAnsi="Times New Roman"/>
              </w:rPr>
              <w:t>ЭФ1=ПМФ/ПМП*100 процентов</w:t>
            </w:r>
          </w:p>
          <w:p>
            <w:pPr>
              <w:pStyle w:val="Style30"/>
              <w:widowControl w:val="false"/>
              <w:spacing w:lineRule="auto" w:line="240"/>
              <w:rPr>
                <w:rFonts w:ascii="Times New Roman" w:hAnsi="Times New Roman"/>
              </w:rPr>
            </w:pPr>
            <w:r>
              <w:rPr>
                <w:rFonts w:ascii="Times New Roman" w:hAnsi="Times New Roman"/>
              </w:rPr>
              <w:t>ПМФ – фактическое количество профилактических мероприятий;</w:t>
            </w:r>
          </w:p>
          <w:p>
            <w:pPr>
              <w:pStyle w:val="Style30"/>
              <w:widowControl w:val="false"/>
              <w:spacing w:lineRule="auto" w:line="240" w:before="0" w:after="200"/>
              <w:rPr>
                <w:rFonts w:ascii="Times New Roman" w:hAnsi="Times New Roman"/>
              </w:rPr>
            </w:pPr>
            <w:r>
              <w:rPr>
                <w:rFonts w:ascii="Times New Roman" w:hAnsi="Times New Roman"/>
              </w:rPr>
              <w:t>ПМП – плановое количество профилактических мероприятий</w:t>
            </w:r>
          </w:p>
        </w:tc>
      </w:tr>
      <w:tr>
        <w:trPr/>
        <w:tc>
          <w:tcPr>
            <w:tcW w:w="672" w:type="dxa"/>
            <w:tcBorders>
              <w:left w:val="single" w:sz="4" w:space="0" w:color="000000"/>
              <w:bottom w:val="single" w:sz="4" w:space="0" w:color="000000"/>
            </w:tcBorders>
          </w:tcPr>
          <w:p>
            <w:pPr>
              <w:pStyle w:val="Style30"/>
              <w:widowControl w:val="false"/>
              <w:spacing w:before="0" w:after="200"/>
              <w:rPr>
                <w:rFonts w:ascii="Times New Roman" w:hAnsi="Times New Roman"/>
              </w:rPr>
            </w:pPr>
            <w:r>
              <w:rPr>
                <w:rFonts w:ascii="Times New Roman" w:hAnsi="Times New Roman"/>
              </w:rPr>
              <w:t>2</w:t>
            </w:r>
          </w:p>
        </w:tc>
        <w:tc>
          <w:tcPr>
            <w:tcW w:w="4768" w:type="dxa"/>
            <w:tcBorders>
              <w:left w:val="single" w:sz="4" w:space="0" w:color="000000"/>
              <w:bottom w:val="single" w:sz="4" w:space="0" w:color="000000"/>
            </w:tcBorders>
          </w:tcPr>
          <w:p>
            <w:pPr>
              <w:pStyle w:val="Style30"/>
              <w:widowControl w:val="false"/>
              <w:spacing w:lineRule="auto" w:line="240" w:before="0" w:after="200"/>
              <w:rPr>
                <w:rFonts w:ascii="Times New Roman" w:hAnsi="Times New Roman"/>
              </w:rPr>
            </w:pPr>
            <w:r>
              <w:rPr>
                <w:rFonts w:ascii="Times New Roman" w:hAnsi="Times New Roman"/>
              </w:rPr>
              <w:t>Доля охвата подконтрольных субъектов профилактическими мероприятиями, процентов</w:t>
            </w:r>
          </w:p>
        </w:tc>
        <w:tc>
          <w:tcPr>
            <w:tcW w:w="4481" w:type="dxa"/>
            <w:tcBorders>
              <w:left w:val="single" w:sz="4" w:space="0" w:color="000000"/>
              <w:bottom w:val="single" w:sz="4" w:space="0" w:color="000000"/>
              <w:right w:val="single" w:sz="4" w:space="0" w:color="000000"/>
            </w:tcBorders>
          </w:tcPr>
          <w:p>
            <w:pPr>
              <w:pStyle w:val="Style30"/>
              <w:widowControl w:val="false"/>
              <w:spacing w:lineRule="auto" w:line="240"/>
              <w:rPr>
                <w:rFonts w:ascii="Times New Roman" w:hAnsi="Times New Roman"/>
              </w:rPr>
            </w:pPr>
            <w:r>
              <w:rPr>
                <w:rFonts w:ascii="Times New Roman" w:hAnsi="Times New Roman"/>
              </w:rPr>
              <w:t>ЭФ2=СПМ/Собщ*100 процентов</w:t>
            </w:r>
          </w:p>
          <w:p>
            <w:pPr>
              <w:pStyle w:val="Style30"/>
              <w:widowControl w:val="false"/>
              <w:spacing w:lineRule="auto" w:line="240"/>
              <w:rPr>
                <w:rFonts w:ascii="Times New Roman" w:hAnsi="Times New Roman"/>
              </w:rPr>
            </w:pPr>
            <w:r>
              <w:rPr>
                <w:rFonts w:ascii="Times New Roman" w:hAnsi="Times New Roman"/>
              </w:rPr>
              <w:t>СПМ – количество подконтрольных субъектов, в отношении которых проведены профилактические мероприятия;</w:t>
            </w:r>
          </w:p>
          <w:p>
            <w:pPr>
              <w:pStyle w:val="Style30"/>
              <w:widowControl w:val="false"/>
              <w:spacing w:lineRule="auto" w:line="240" w:before="0" w:after="200"/>
              <w:rPr>
                <w:rFonts w:ascii="Times New Roman" w:hAnsi="Times New Roman"/>
              </w:rPr>
            </w:pPr>
            <w:r>
              <w:rPr>
                <w:rFonts w:ascii="Times New Roman" w:hAnsi="Times New Roman"/>
              </w:rPr>
              <w:t>Собщ – общее количество подконтрольных субъектов</w:t>
            </w:r>
          </w:p>
        </w:tc>
      </w:tr>
    </w:tbl>
    <w:p>
      <w:pPr>
        <w:pStyle w:val="3"/>
        <w:widowControl w:val="false"/>
        <w:numPr>
          <w:ilvl w:val="0"/>
          <w:numId w:val="0"/>
        </w:numPr>
        <w:suppressAutoHyphens w:val="true"/>
        <w:bidi w:val="0"/>
        <w:spacing w:lineRule="exact" w:line="295" w:before="0" w:after="0"/>
        <w:ind w:left="0" w:right="0" w:firstLine="567"/>
        <w:jc w:val="both"/>
        <w:rPr>
          <w:rFonts w:ascii="Times New Roman" w:hAnsi="Times New Roman" w:eastAsia="Times New Roman"/>
          <w:b w:val="false"/>
          <w:b w:val="false"/>
          <w:bCs w:val="false"/>
          <w:sz w:val="24"/>
          <w:szCs w:val="24"/>
          <w:lang w:eastAsia="ru-RU"/>
        </w:rPr>
      </w:pPr>
      <w:r>
        <w:rPr>
          <w:rFonts w:eastAsia="Times New Roman"/>
          <w:b w:val="false"/>
          <w:bCs w:val="false"/>
          <w:sz w:val="24"/>
          <w:szCs w:val="24"/>
          <w:lang w:eastAsia="ru-RU"/>
        </w:rPr>
        <w:t>ЭФn – показатели эффективности Программы профилактики</w:t>
      </w:r>
    </w:p>
    <w:p>
      <w:pPr>
        <w:pStyle w:val="3"/>
        <w:widowControl w:val="false"/>
        <w:numPr>
          <w:ilvl w:val="0"/>
          <w:numId w:val="0"/>
        </w:numPr>
        <w:suppressAutoHyphens w:val="true"/>
        <w:bidi w:val="0"/>
        <w:spacing w:lineRule="exact" w:line="295" w:before="0" w:after="0"/>
        <w:ind w:left="0" w:right="0" w:firstLine="567"/>
        <w:jc w:val="both"/>
        <w:rPr>
          <w:rFonts w:ascii="Times New Roman" w:hAnsi="Times New Roman" w:eastAsia="Times New Roman"/>
          <w:b w:val="false"/>
          <w:b w:val="false"/>
          <w:bCs w:val="false"/>
          <w:sz w:val="24"/>
          <w:szCs w:val="24"/>
          <w:lang w:eastAsia="ru-RU"/>
        </w:rPr>
      </w:pPr>
      <w:r>
        <w:rPr>
          <w:rFonts w:eastAsia="Times New Roman"/>
          <w:b w:val="false"/>
          <w:bCs w:val="false"/>
          <w:sz w:val="24"/>
          <w:szCs w:val="24"/>
          <w:lang w:eastAsia="ru-RU"/>
        </w:rPr>
        <w:t xml:space="preserve">Оценка эффективности реализации Программы профилактики рассчитывается по следующей формуле: </w:t>
      </w:r>
    </w:p>
    <w:p>
      <w:pPr>
        <w:pStyle w:val="3"/>
        <w:widowControl w:val="false"/>
        <w:numPr>
          <w:ilvl w:val="0"/>
          <w:numId w:val="0"/>
        </w:numPr>
        <w:suppressAutoHyphens w:val="true"/>
        <w:bidi w:val="0"/>
        <w:spacing w:lineRule="exact" w:line="295" w:before="0" w:after="0"/>
        <w:ind w:left="0" w:right="0" w:firstLine="567"/>
        <w:jc w:val="center"/>
        <w:rPr>
          <w:rFonts w:ascii="Times New Roman" w:hAnsi="Times New Roman" w:eastAsia="Times New Roman"/>
          <w:b w:val="false"/>
          <w:b w:val="false"/>
          <w:bCs w:val="false"/>
          <w:sz w:val="24"/>
          <w:szCs w:val="24"/>
          <w:lang w:eastAsia="ru-RU"/>
        </w:rPr>
      </w:pPr>
      <w:r>
        <w:rPr>
          <w:rFonts w:eastAsia="Times New Roman"/>
          <w:b w:val="false"/>
          <w:bCs w:val="false"/>
          <w:sz w:val="24"/>
          <w:szCs w:val="24"/>
          <w:lang w:eastAsia="ru-RU"/>
        </w:rPr>
        <w:t xml:space="preserve">Пэф = ∑ЭФn / N, где </w:t>
      </w:r>
    </w:p>
    <w:p>
      <w:pPr>
        <w:pStyle w:val="3"/>
        <w:widowControl w:val="false"/>
        <w:numPr>
          <w:ilvl w:val="0"/>
          <w:numId w:val="0"/>
        </w:numPr>
        <w:suppressAutoHyphens w:val="true"/>
        <w:bidi w:val="0"/>
        <w:spacing w:lineRule="exact" w:line="295" w:before="0" w:after="0"/>
        <w:ind w:left="0" w:right="0" w:firstLine="567"/>
        <w:jc w:val="both"/>
        <w:rPr>
          <w:rFonts w:ascii="Times New Roman" w:hAnsi="Times New Roman" w:eastAsia="Times New Roman"/>
          <w:b w:val="false"/>
          <w:b w:val="false"/>
          <w:bCs w:val="false"/>
          <w:sz w:val="24"/>
          <w:szCs w:val="24"/>
          <w:lang w:eastAsia="ru-RU"/>
        </w:rPr>
      </w:pPr>
      <w:r>
        <w:rPr>
          <w:rFonts w:eastAsia="Times New Roman"/>
          <w:b w:val="false"/>
          <w:bCs w:val="false"/>
          <w:sz w:val="24"/>
          <w:szCs w:val="24"/>
          <w:lang w:eastAsia="ru-RU"/>
        </w:rPr>
        <w:t xml:space="preserve">Пэф - итоговая оценка эффективности реализации Программы профилактики; </w:t>
      </w:r>
    </w:p>
    <w:p>
      <w:pPr>
        <w:pStyle w:val="3"/>
        <w:widowControl w:val="false"/>
        <w:numPr>
          <w:ilvl w:val="0"/>
          <w:numId w:val="0"/>
        </w:numPr>
        <w:suppressAutoHyphens w:val="true"/>
        <w:bidi w:val="0"/>
        <w:spacing w:lineRule="exact" w:line="295" w:before="0" w:after="0"/>
        <w:ind w:left="0" w:right="0" w:firstLine="567"/>
        <w:jc w:val="both"/>
        <w:rPr>
          <w:rFonts w:ascii="Times New Roman" w:hAnsi="Times New Roman" w:eastAsia="Times New Roman"/>
          <w:b w:val="false"/>
          <w:b w:val="false"/>
          <w:bCs w:val="false"/>
          <w:sz w:val="24"/>
          <w:szCs w:val="24"/>
          <w:lang w:eastAsia="ru-RU"/>
        </w:rPr>
      </w:pPr>
      <w:r>
        <w:rPr>
          <w:rFonts w:eastAsia="Times New Roman"/>
          <w:b w:val="false"/>
          <w:bCs w:val="false"/>
          <w:sz w:val="24"/>
          <w:szCs w:val="24"/>
          <w:lang w:eastAsia="ru-RU"/>
        </w:rPr>
        <w:t>∑</w:t>
      </w:r>
      <w:r>
        <w:rPr>
          <w:rFonts w:eastAsia="Times New Roman"/>
          <w:b w:val="false"/>
          <w:bCs w:val="false"/>
          <w:sz w:val="24"/>
          <w:szCs w:val="24"/>
          <w:lang w:eastAsia="ru-RU"/>
        </w:rPr>
        <w:t xml:space="preserve">ЭФn - сумма значений показателей эффективности Программы профилактики по итогам календарного года; </w:t>
      </w:r>
    </w:p>
    <w:p>
      <w:pPr>
        <w:pStyle w:val="3"/>
        <w:widowControl w:val="false"/>
        <w:numPr>
          <w:ilvl w:val="0"/>
          <w:numId w:val="0"/>
        </w:numPr>
        <w:suppressAutoHyphens w:val="true"/>
        <w:bidi w:val="0"/>
        <w:spacing w:lineRule="exact" w:line="295" w:before="0" w:after="0"/>
        <w:ind w:left="0" w:right="0" w:firstLine="567"/>
        <w:jc w:val="both"/>
        <w:rPr>
          <w:rFonts w:ascii="Times New Roman" w:hAnsi="Times New Roman" w:eastAsia="Times New Roman"/>
          <w:b w:val="false"/>
          <w:b w:val="false"/>
          <w:bCs w:val="false"/>
          <w:sz w:val="24"/>
          <w:szCs w:val="24"/>
          <w:lang w:eastAsia="ru-RU"/>
        </w:rPr>
      </w:pPr>
      <w:r>
        <w:rPr>
          <w:rFonts w:eastAsia="Times New Roman"/>
          <w:b w:val="false"/>
          <w:bCs w:val="false"/>
          <w:sz w:val="24"/>
          <w:szCs w:val="24"/>
          <w:lang w:eastAsia="ru-RU"/>
        </w:rPr>
        <w:t xml:space="preserve">N - общее количество показателей эффективности Программы профилактики. </w:t>
      </w:r>
    </w:p>
    <w:p>
      <w:pPr>
        <w:pStyle w:val="3"/>
        <w:widowControl w:val="false"/>
        <w:numPr>
          <w:ilvl w:val="0"/>
          <w:numId w:val="0"/>
        </w:numPr>
        <w:suppressAutoHyphens w:val="true"/>
        <w:bidi w:val="0"/>
        <w:spacing w:lineRule="exact" w:line="295" w:before="0" w:after="0"/>
        <w:ind w:left="0" w:right="0" w:firstLine="567"/>
        <w:jc w:val="both"/>
        <w:rPr>
          <w:rFonts w:ascii="Times New Roman" w:hAnsi="Times New Roman" w:eastAsia="Times New Roman"/>
          <w:b w:val="false"/>
          <w:b w:val="false"/>
          <w:bCs w:val="false"/>
          <w:sz w:val="24"/>
          <w:szCs w:val="24"/>
          <w:lang w:eastAsia="ru-RU"/>
        </w:rPr>
      </w:pPr>
      <w:r>
        <w:rPr>
          <w:rFonts w:eastAsia="Times New Roman"/>
          <w:b w:val="false"/>
          <w:bCs w:val="false"/>
          <w:sz w:val="24"/>
          <w:szCs w:val="24"/>
          <w:lang w:eastAsia="ru-RU"/>
        </w:rPr>
        <w:t>По итогам оценки эффективности реализации Программы профилактики определяется уровень профилактической работы контрольного (надзорного) органа</w:t>
      </w:r>
    </w:p>
    <w:tbl>
      <w:tblPr>
        <w:tblW w:w="5000" w:type="pct"/>
        <w:jc w:val="left"/>
        <w:tblInd w:w="55" w:type="dxa"/>
        <w:tblLayout w:type="fixed"/>
        <w:tblCellMar>
          <w:top w:w="55" w:type="dxa"/>
          <w:left w:w="55" w:type="dxa"/>
          <w:bottom w:w="55" w:type="dxa"/>
          <w:right w:w="55" w:type="dxa"/>
        </w:tblCellMar>
      </w:tblPr>
      <w:tblGrid>
        <w:gridCol w:w="1984"/>
        <w:gridCol w:w="1984"/>
        <w:gridCol w:w="1981"/>
        <w:gridCol w:w="1984"/>
        <w:gridCol w:w="1988"/>
      </w:tblGrid>
      <w:tr>
        <w:trPr/>
        <w:tc>
          <w:tcPr>
            <w:tcW w:w="1984" w:type="dxa"/>
            <w:tcBorders>
              <w:top w:val="single" w:sz="4" w:space="0" w:color="000000"/>
              <w:left w:val="single" w:sz="4" w:space="0" w:color="000000"/>
              <w:bottom w:val="single" w:sz="4" w:space="0" w:color="000000"/>
            </w:tcBorders>
          </w:tcPr>
          <w:p>
            <w:pPr>
              <w:pStyle w:val="Style30"/>
              <w:widowControl w:val="false"/>
              <w:spacing w:before="0" w:after="200"/>
              <w:rPr>
                <w:rFonts w:ascii="Times New Roman" w:hAnsi="Times New Roman"/>
              </w:rPr>
            </w:pPr>
            <w:r>
              <w:rPr>
                <w:rFonts w:ascii="Times New Roman" w:hAnsi="Times New Roman"/>
              </w:rPr>
              <w:t>Итоговая оценка эффективности реализации программы профилактики</w:t>
            </w:r>
          </w:p>
        </w:tc>
        <w:tc>
          <w:tcPr>
            <w:tcW w:w="1984" w:type="dxa"/>
            <w:tcBorders>
              <w:top w:val="single" w:sz="4" w:space="0" w:color="000000"/>
              <w:left w:val="single" w:sz="4" w:space="0" w:color="000000"/>
              <w:bottom w:val="single" w:sz="4" w:space="0" w:color="000000"/>
            </w:tcBorders>
          </w:tcPr>
          <w:p>
            <w:pPr>
              <w:pStyle w:val="Style30"/>
              <w:widowControl w:val="false"/>
              <w:spacing w:before="0" w:after="200"/>
              <w:rPr>
                <w:rFonts w:ascii="Times New Roman" w:hAnsi="Times New Roman"/>
              </w:rPr>
            </w:pPr>
            <w:r>
              <w:rPr>
                <w:rFonts w:ascii="Times New Roman" w:hAnsi="Times New Roman"/>
              </w:rPr>
              <w:t>Выполнено менее 50 процентов профилактических мероприятий</w:t>
            </w:r>
          </w:p>
        </w:tc>
        <w:tc>
          <w:tcPr>
            <w:tcW w:w="1981" w:type="dxa"/>
            <w:tcBorders>
              <w:top w:val="single" w:sz="4" w:space="0" w:color="000000"/>
              <w:left w:val="single" w:sz="4" w:space="0" w:color="000000"/>
              <w:bottom w:val="single" w:sz="4" w:space="0" w:color="000000"/>
            </w:tcBorders>
          </w:tcPr>
          <w:p>
            <w:pPr>
              <w:pStyle w:val="Style30"/>
              <w:widowControl w:val="false"/>
              <w:spacing w:before="0" w:after="200"/>
              <w:rPr>
                <w:rFonts w:ascii="Times New Roman" w:hAnsi="Times New Roman"/>
              </w:rPr>
            </w:pPr>
            <w:r>
              <w:rPr>
                <w:rFonts w:ascii="Times New Roman" w:hAnsi="Times New Roman"/>
              </w:rPr>
              <w:t>Выполнено от 51 до 80 процентов профилактических мероприятий</w:t>
            </w:r>
          </w:p>
        </w:tc>
        <w:tc>
          <w:tcPr>
            <w:tcW w:w="1984" w:type="dxa"/>
            <w:tcBorders>
              <w:top w:val="single" w:sz="4" w:space="0" w:color="000000"/>
              <w:left w:val="single" w:sz="4" w:space="0" w:color="000000"/>
              <w:bottom w:val="single" w:sz="4" w:space="0" w:color="000000"/>
            </w:tcBorders>
          </w:tcPr>
          <w:p>
            <w:pPr>
              <w:pStyle w:val="Style30"/>
              <w:widowControl w:val="false"/>
              <w:spacing w:before="0" w:after="200"/>
              <w:rPr>
                <w:rFonts w:ascii="Times New Roman" w:hAnsi="Times New Roman"/>
              </w:rPr>
            </w:pPr>
            <w:r>
              <w:rPr>
                <w:rFonts w:ascii="Times New Roman" w:hAnsi="Times New Roman"/>
              </w:rPr>
              <w:t>Выполнено от 81 до 90 процентов профилактических мероприятий</w:t>
            </w:r>
          </w:p>
        </w:tc>
        <w:tc>
          <w:tcPr>
            <w:tcW w:w="1988" w:type="dxa"/>
            <w:tcBorders>
              <w:top w:val="single" w:sz="4" w:space="0" w:color="000000"/>
              <w:left w:val="single" w:sz="4" w:space="0" w:color="000000"/>
              <w:bottom w:val="single" w:sz="4" w:space="0" w:color="000000"/>
              <w:right w:val="single" w:sz="4" w:space="0" w:color="000000"/>
            </w:tcBorders>
          </w:tcPr>
          <w:p>
            <w:pPr>
              <w:pStyle w:val="Style30"/>
              <w:widowControl w:val="false"/>
              <w:spacing w:before="0" w:after="200"/>
              <w:rPr>
                <w:rFonts w:ascii="Times New Roman" w:hAnsi="Times New Roman"/>
              </w:rPr>
            </w:pPr>
            <w:r>
              <w:rPr>
                <w:rFonts w:ascii="Times New Roman" w:hAnsi="Times New Roman"/>
              </w:rPr>
              <w:t>Выполнено от 91 до 100 процентов профилактических мероприятий</w:t>
            </w:r>
          </w:p>
        </w:tc>
      </w:tr>
      <w:tr>
        <w:trPr/>
        <w:tc>
          <w:tcPr>
            <w:tcW w:w="1984" w:type="dxa"/>
            <w:tcBorders>
              <w:left w:val="single" w:sz="4" w:space="0" w:color="000000"/>
              <w:bottom w:val="single" w:sz="4" w:space="0" w:color="000000"/>
            </w:tcBorders>
          </w:tcPr>
          <w:p>
            <w:pPr>
              <w:pStyle w:val="Style30"/>
              <w:widowControl w:val="false"/>
              <w:spacing w:before="0" w:after="200"/>
              <w:rPr>
                <w:rFonts w:ascii="Times New Roman" w:hAnsi="Times New Roman"/>
              </w:rPr>
            </w:pPr>
            <w:r>
              <w:rPr>
                <w:rFonts w:ascii="Times New Roman" w:hAnsi="Times New Roman"/>
              </w:rPr>
              <w:t>Уровень результативности профилактической работы контрольного (надзорного) органа</w:t>
            </w:r>
          </w:p>
        </w:tc>
        <w:tc>
          <w:tcPr>
            <w:tcW w:w="1984" w:type="dxa"/>
            <w:tcBorders>
              <w:left w:val="single" w:sz="4" w:space="0" w:color="000000"/>
              <w:bottom w:val="single" w:sz="4" w:space="0" w:color="000000"/>
            </w:tcBorders>
          </w:tcPr>
          <w:p>
            <w:pPr>
              <w:pStyle w:val="Style30"/>
              <w:widowControl w:val="false"/>
              <w:spacing w:before="0" w:after="200"/>
              <w:rPr>
                <w:rFonts w:ascii="Times New Roman" w:hAnsi="Times New Roman"/>
              </w:rPr>
            </w:pPr>
            <w:r>
              <w:rPr>
                <w:rFonts w:ascii="Times New Roman" w:hAnsi="Times New Roman"/>
              </w:rPr>
              <w:t>Недопустимый уровень</w:t>
            </w:r>
          </w:p>
        </w:tc>
        <w:tc>
          <w:tcPr>
            <w:tcW w:w="1981" w:type="dxa"/>
            <w:tcBorders>
              <w:left w:val="single" w:sz="4" w:space="0" w:color="000000"/>
              <w:bottom w:val="single" w:sz="4" w:space="0" w:color="000000"/>
            </w:tcBorders>
          </w:tcPr>
          <w:p>
            <w:pPr>
              <w:pStyle w:val="Style30"/>
              <w:widowControl w:val="false"/>
              <w:spacing w:before="0" w:after="200"/>
              <w:rPr>
                <w:rFonts w:ascii="Times New Roman" w:hAnsi="Times New Roman"/>
              </w:rPr>
            </w:pPr>
            <w:r>
              <w:rPr>
                <w:rFonts w:ascii="Times New Roman" w:hAnsi="Times New Roman"/>
              </w:rPr>
              <w:t>Низкий уровень</w:t>
            </w:r>
          </w:p>
        </w:tc>
        <w:tc>
          <w:tcPr>
            <w:tcW w:w="1984" w:type="dxa"/>
            <w:tcBorders>
              <w:left w:val="single" w:sz="4" w:space="0" w:color="000000"/>
              <w:bottom w:val="single" w:sz="4" w:space="0" w:color="000000"/>
            </w:tcBorders>
          </w:tcPr>
          <w:p>
            <w:pPr>
              <w:pStyle w:val="Style30"/>
              <w:widowControl w:val="false"/>
              <w:spacing w:before="0" w:after="200"/>
              <w:rPr>
                <w:rFonts w:ascii="Times New Roman" w:hAnsi="Times New Roman"/>
              </w:rPr>
            </w:pPr>
            <w:r>
              <w:rPr>
                <w:rFonts w:ascii="Times New Roman" w:hAnsi="Times New Roman"/>
              </w:rPr>
              <w:t>Плановый уровень</w:t>
            </w:r>
          </w:p>
        </w:tc>
        <w:tc>
          <w:tcPr>
            <w:tcW w:w="1988" w:type="dxa"/>
            <w:tcBorders>
              <w:left w:val="single" w:sz="4" w:space="0" w:color="000000"/>
              <w:bottom w:val="single" w:sz="4" w:space="0" w:color="000000"/>
              <w:right w:val="single" w:sz="4" w:space="0" w:color="000000"/>
            </w:tcBorders>
          </w:tcPr>
          <w:p>
            <w:pPr>
              <w:pStyle w:val="Style30"/>
              <w:widowControl w:val="false"/>
              <w:spacing w:before="0" w:after="200"/>
              <w:rPr>
                <w:rFonts w:ascii="Times New Roman" w:hAnsi="Times New Roman"/>
              </w:rPr>
            </w:pPr>
            <w:r>
              <w:rPr>
                <w:rFonts w:ascii="Times New Roman" w:hAnsi="Times New Roman"/>
              </w:rPr>
              <w:t>Высокий уровень</w:t>
            </w:r>
          </w:p>
        </w:tc>
      </w:tr>
    </w:tbl>
    <w:p>
      <w:pPr>
        <w:pStyle w:val="3"/>
        <w:widowControl w:val="false"/>
        <w:numPr>
          <w:ilvl w:val="0"/>
          <w:numId w:val="0"/>
        </w:numPr>
        <w:suppressAutoHyphens w:val="true"/>
        <w:bidi w:val="0"/>
        <w:spacing w:lineRule="exact" w:line="295" w:before="0" w:after="0"/>
        <w:ind w:left="0" w:right="0" w:firstLine="567"/>
        <w:jc w:val="both"/>
        <w:rPr>
          <w:rFonts w:ascii="Times New Roman" w:hAnsi="Times New Roman" w:eastAsia="Times New Roman"/>
          <w:b w:val="false"/>
          <w:b w:val="false"/>
          <w:bCs w:val="false"/>
          <w:sz w:val="24"/>
          <w:szCs w:val="24"/>
          <w:lang w:eastAsia="ru-RU"/>
        </w:rPr>
      </w:pPr>
      <w:r>
        <w:rPr>
          <w:rFonts w:eastAsia="Times New Roman"/>
          <w:b w:val="false"/>
          <w:bCs w:val="false"/>
          <w:sz w:val="24"/>
          <w:szCs w:val="24"/>
          <w:lang w:eastAsia="ru-RU"/>
        </w:rPr>
      </w:r>
    </w:p>
    <w:p>
      <w:pPr>
        <w:sectPr>
          <w:headerReference w:type="default" r:id="rId6"/>
          <w:footerReference w:type="default" r:id="rId7"/>
          <w:type w:val="nextPage"/>
          <w:pgSz w:w="11906" w:h="16838"/>
          <w:pgMar w:left="1134" w:right="851" w:gutter="0" w:header="709" w:top="766" w:footer="709" w:bottom="766"/>
          <w:pgNumType w:start="1" w:fmt="decimal"/>
          <w:formProt w:val="false"/>
          <w:titlePg/>
          <w:textDirection w:val="lrTb"/>
          <w:docGrid w:type="default" w:linePitch="360" w:charSpace="0"/>
        </w:sectPr>
        <w:pStyle w:val="3"/>
        <w:widowControl w:val="false"/>
        <w:numPr>
          <w:ilvl w:val="0"/>
          <w:numId w:val="0"/>
        </w:numPr>
        <w:suppressAutoHyphens w:val="true"/>
        <w:bidi w:val="0"/>
        <w:spacing w:lineRule="exact" w:line="295" w:before="0" w:after="0"/>
        <w:ind w:left="0" w:right="0" w:firstLine="567"/>
        <w:jc w:val="both"/>
        <w:rPr>
          <w:rFonts w:ascii="Times New Roman" w:hAnsi="Times New Roman" w:eastAsia="Times New Roman"/>
          <w:b w:val="false"/>
          <w:b w:val="false"/>
          <w:bCs w:val="false"/>
          <w:sz w:val="24"/>
          <w:szCs w:val="24"/>
          <w:lang w:eastAsia="ru-RU"/>
        </w:rPr>
      </w:pPr>
      <w:r>
        <w:rPr>
          <w:rFonts w:eastAsia="Times New Roman"/>
          <w:b w:val="false"/>
          <w:bCs w:val="false"/>
          <w:sz w:val="24"/>
          <w:szCs w:val="24"/>
          <w:lang w:eastAsia="ru-RU"/>
        </w:rPr>
      </w:r>
    </w:p>
    <w:p>
      <w:pPr>
        <w:pStyle w:val="Normal"/>
        <w:spacing w:before="0" w:after="0"/>
        <w:ind w:left="9639" w:hanging="0"/>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Приложение №1 </w:t>
      </w:r>
    </w:p>
    <w:p>
      <w:pPr>
        <w:pStyle w:val="Normal"/>
        <w:spacing w:lineRule="auto" w:line="240" w:before="0" w:after="0"/>
        <w:ind w:left="9639" w:hanging="0"/>
        <w:jc w:val="both"/>
        <w:rPr>
          <w:rFonts w:ascii="Times New Roman" w:hAnsi="Times New Roman"/>
          <w:sz w:val="24"/>
          <w:szCs w:val="24"/>
        </w:rPr>
      </w:pPr>
      <w:r>
        <w:rPr>
          <w:rFonts w:ascii="Times New Roman" w:hAnsi="Times New Roman"/>
          <w:sz w:val="24"/>
          <w:szCs w:val="24"/>
        </w:rPr>
        <w:t xml:space="preserve">к Программе профилактики рисков причинения вреда (ущерба) охраняемым законом ценностям в сфере осуществления регионального государственного контроля (надзора) </w:t>
        <w:br/>
        <w:t xml:space="preserve">за достоверностью, актуальностью </w:t>
        <w:br/>
        <w:t xml:space="preserve">и полнотой сведений об организациях отдыха детей и их оздоровления, содержащихся </w:t>
        <w:br/>
        <w:t xml:space="preserve">в реестре организаций отдыха детей </w:t>
        <w:br/>
        <w:t>и их оздоровления, на 2025 год</w:t>
      </w:r>
    </w:p>
    <w:p>
      <w:pPr>
        <w:pStyle w:val="Normal"/>
        <w:spacing w:before="0" w:after="0"/>
        <w:jc w:val="center"/>
        <w:rPr>
          <w:rFonts w:ascii="Times New Roman" w:hAnsi="Times New Roman"/>
          <w:b/>
          <w:b/>
          <w:sz w:val="28"/>
          <w:szCs w:val="28"/>
        </w:rPr>
      </w:pPr>
      <w:r>
        <w:rPr>
          <w:rFonts w:ascii="Times New Roman" w:hAnsi="Times New Roman"/>
          <w:b/>
          <w:sz w:val="28"/>
          <w:szCs w:val="28"/>
        </w:rPr>
      </w:r>
    </w:p>
    <w:p>
      <w:pPr>
        <w:pStyle w:val="Normal"/>
        <w:spacing w:before="0" w:after="0"/>
        <w:jc w:val="center"/>
        <w:rPr>
          <w:rFonts w:ascii="Times New Roman" w:hAnsi="Times New Roman"/>
          <w:b/>
          <w:b/>
          <w:sz w:val="26"/>
          <w:szCs w:val="26"/>
        </w:rPr>
      </w:pPr>
      <w:r>
        <w:rPr>
          <w:rFonts w:ascii="Times New Roman" w:hAnsi="Times New Roman"/>
          <w:b/>
          <w:sz w:val="28"/>
          <w:szCs w:val="28"/>
        </w:rPr>
        <w:t>ПЛАН-ГРАФИК</w:t>
      </w:r>
    </w:p>
    <w:p>
      <w:pPr>
        <w:pStyle w:val="Normal"/>
        <w:spacing w:before="0" w:after="0"/>
        <w:jc w:val="center"/>
        <w:rPr>
          <w:rFonts w:ascii="Times New Roman" w:hAnsi="Times New Roman"/>
          <w:b/>
          <w:b/>
          <w:color w:val="000000" w:themeColor="text1"/>
          <w:sz w:val="26"/>
          <w:szCs w:val="26"/>
        </w:rPr>
      </w:pPr>
      <w:r>
        <w:rPr>
          <w:rFonts w:ascii="Times New Roman" w:hAnsi="Times New Roman"/>
          <w:b/>
          <w:sz w:val="26"/>
          <w:szCs w:val="26"/>
        </w:rPr>
        <w:t>проведения профилактических мероприятий Министерства образования и науки Челябинской области</w:t>
      </w:r>
      <w:r>
        <w:rPr>
          <w:rFonts w:ascii="Times New Roman" w:hAnsi="Times New Roman"/>
          <w:b/>
          <w:color w:val="000000" w:themeColor="text1"/>
          <w:sz w:val="26"/>
          <w:szCs w:val="26"/>
        </w:rPr>
        <w:t xml:space="preserve">, направленных на предупреждение нарушений обязательных требований и предотвращение рисков причинения вреда (ущерба) охраняемым законом ценностям в сфере организации отдыха и оздоровления детей, на 2025 год </w:t>
      </w:r>
    </w:p>
    <w:p>
      <w:pPr>
        <w:pStyle w:val="Normal"/>
        <w:spacing w:before="0" w:after="0"/>
        <w:jc w:val="right"/>
        <w:rPr>
          <w:rFonts w:ascii="Times New Roman" w:hAnsi="Times New Roman"/>
          <w:color w:val="000000" w:themeColor="text1"/>
          <w:sz w:val="26"/>
          <w:szCs w:val="26"/>
        </w:rPr>
      </w:pPr>
      <w:r>
        <w:rPr>
          <w:rFonts w:ascii="Times New Roman" w:hAnsi="Times New Roman"/>
          <w:color w:val="000000" w:themeColor="text1"/>
          <w:sz w:val="26"/>
          <w:szCs w:val="26"/>
        </w:rPr>
      </w:r>
    </w:p>
    <w:tbl>
      <w:tblPr>
        <w:tblW w:w="15718" w:type="dxa"/>
        <w:jc w:val="left"/>
        <w:tblInd w:w="-544" w:type="dxa"/>
        <w:tblLayout w:type="fixed"/>
        <w:tblCellMar>
          <w:top w:w="13" w:type="dxa"/>
          <w:left w:w="22" w:type="dxa"/>
          <w:bottom w:w="13" w:type="dxa"/>
          <w:right w:w="22" w:type="dxa"/>
        </w:tblCellMar>
        <w:tblLook w:noVBand="1" w:val="04a0" w:noHBand="0" w:lastColumn="0" w:firstColumn="1" w:lastRow="0" w:firstRow="1"/>
      </w:tblPr>
      <w:tblGrid>
        <w:gridCol w:w="396"/>
        <w:gridCol w:w="2442"/>
        <w:gridCol w:w="4758"/>
        <w:gridCol w:w="2378"/>
        <w:gridCol w:w="2669"/>
        <w:gridCol w:w="1413"/>
        <w:gridCol w:w="1661"/>
      </w:tblGrid>
      <w:tr>
        <w:trPr>
          <w:tblHeader w:val="true"/>
        </w:trPr>
        <w:tc>
          <w:tcPr>
            <w:tcW w:w="396"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67" w:after="67"/>
              <w:jc w:val="center"/>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t>№</w:t>
            </w:r>
            <w:r>
              <w:rPr>
                <w:rFonts w:eastAsia="Times New Roman" w:ascii="Times New Roman" w:hAnsi="Times New Roman"/>
                <w:color w:val="000000" w:themeColor="text1"/>
                <w:sz w:val="24"/>
                <w:szCs w:val="24"/>
              </w:rPr>
              <w:br/>
              <w:t>п/п</w:t>
            </w:r>
          </w:p>
        </w:tc>
        <w:tc>
          <w:tcPr>
            <w:tcW w:w="2442" w:type="dxa"/>
            <w:tcBorders>
              <w:top w:val="outset" w:sz="6" w:space="0" w:color="000000"/>
              <w:left w:val="outset" w:sz="6" w:space="0" w:color="000000"/>
              <w:bottom w:val="outset" w:sz="6" w:space="0" w:color="000000"/>
              <w:right w:val="outset" w:sz="6" w:space="0" w:color="000000"/>
            </w:tcBorders>
            <w:tcMar>
              <w:top w:w="0" w:type="dxa"/>
              <w:bottom w:w="0" w:type="dxa"/>
            </w:tcMar>
          </w:tcPr>
          <w:p>
            <w:pPr>
              <w:pStyle w:val="Normal"/>
              <w:widowControl w:val="false"/>
              <w:spacing w:lineRule="auto" w:line="240" w:before="67" w:after="67"/>
              <w:jc w:val="center"/>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t>Форма мероприятия</w:t>
            </w:r>
          </w:p>
        </w:tc>
        <w:tc>
          <w:tcPr>
            <w:tcW w:w="475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67" w:after="67"/>
              <w:jc w:val="center"/>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t>Наименование мероприятия</w:t>
            </w:r>
          </w:p>
        </w:tc>
        <w:tc>
          <w:tcPr>
            <w:tcW w:w="237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67" w:after="67"/>
              <w:jc w:val="center"/>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t>Сроки исполнения</w:t>
            </w:r>
          </w:p>
        </w:tc>
        <w:tc>
          <w:tcPr>
            <w:tcW w:w="2669" w:type="dxa"/>
            <w:tcBorders>
              <w:top w:val="outset" w:sz="6" w:space="0" w:color="000000"/>
              <w:left w:val="outset" w:sz="6" w:space="0" w:color="000000"/>
              <w:bottom w:val="outset" w:sz="6" w:space="0" w:color="000000"/>
              <w:right w:val="outset" w:sz="6" w:space="0" w:color="000000"/>
            </w:tcBorders>
            <w:tcMar>
              <w:top w:w="0" w:type="dxa"/>
              <w:bottom w:w="0" w:type="dxa"/>
            </w:tcMar>
          </w:tcPr>
          <w:p>
            <w:pPr>
              <w:pStyle w:val="Normal"/>
              <w:widowControl w:val="false"/>
              <w:spacing w:lineRule="auto" w:line="240" w:before="67" w:after="67"/>
              <w:jc w:val="center"/>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t>Ожидаемый результат</w:t>
            </w:r>
          </w:p>
        </w:tc>
        <w:tc>
          <w:tcPr>
            <w:tcW w:w="1413" w:type="dxa"/>
            <w:tcBorders>
              <w:top w:val="outset" w:sz="6" w:space="0" w:color="000000"/>
              <w:left w:val="outset" w:sz="6" w:space="0" w:color="000000"/>
              <w:bottom w:val="outset" w:sz="6" w:space="0" w:color="000000"/>
              <w:right w:val="outset" w:sz="6" w:space="0" w:color="000000"/>
            </w:tcBorders>
            <w:tcMar>
              <w:top w:w="0" w:type="dxa"/>
              <w:bottom w:w="0" w:type="dxa"/>
            </w:tcMar>
          </w:tcPr>
          <w:p>
            <w:pPr>
              <w:pStyle w:val="Normal"/>
              <w:widowControl w:val="false"/>
              <w:spacing w:lineRule="auto" w:line="240" w:before="67" w:after="67"/>
              <w:jc w:val="center"/>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t>Адресаты мероприятий</w:t>
            </w:r>
          </w:p>
        </w:tc>
        <w:tc>
          <w:tcPr>
            <w:tcW w:w="1661"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67" w:after="67"/>
              <w:jc w:val="center"/>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t>Ответственные лица</w:t>
            </w:r>
          </w:p>
        </w:tc>
      </w:tr>
      <w:tr>
        <w:trPr/>
        <w:tc>
          <w:tcPr>
            <w:tcW w:w="15717" w:type="dxa"/>
            <w:gridSpan w:val="7"/>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67" w:after="67"/>
              <w:jc w:val="center"/>
              <w:rPr>
                <w:rFonts w:ascii="Times New Roman" w:hAnsi="Times New Roman" w:eastAsia="Times New Roman"/>
                <w:b/>
                <w:b/>
                <w:color w:val="000000" w:themeColor="text1"/>
                <w:sz w:val="24"/>
                <w:szCs w:val="24"/>
                <w:highlight w:val="yellow"/>
              </w:rPr>
            </w:pPr>
            <w:r>
              <w:rPr>
                <w:rFonts w:eastAsia="Times New Roman" w:ascii="Times New Roman" w:hAnsi="Times New Roman"/>
                <w:b/>
                <w:color w:val="000000" w:themeColor="text1"/>
                <w:sz w:val="24"/>
                <w:szCs w:val="24"/>
              </w:rPr>
              <w:t>2024 год</w:t>
            </w:r>
          </w:p>
        </w:tc>
      </w:tr>
      <w:tr>
        <w:trPr>
          <w:trHeight w:val="1279" w:hRule="atLeast"/>
        </w:trPr>
        <w:tc>
          <w:tcPr>
            <w:tcW w:w="396" w:type="dxa"/>
            <w:tcBorders>
              <w:top w:val="outset" w:sz="6" w:space="0" w:color="000000"/>
              <w:left w:val="outset" w:sz="6" w:space="0" w:color="000000"/>
              <w:right w:val="outset" w:sz="6" w:space="0" w:color="000000"/>
            </w:tcBorders>
          </w:tcPr>
          <w:p>
            <w:pPr>
              <w:pStyle w:val="Normal"/>
              <w:widowControl w:val="false"/>
              <w:spacing w:lineRule="auto" w:line="240" w:before="67" w:after="67"/>
              <w:jc w:val="center"/>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r>
          </w:p>
        </w:tc>
        <w:tc>
          <w:tcPr>
            <w:tcW w:w="2442" w:type="dxa"/>
            <w:tcBorders>
              <w:top w:val="outset" w:sz="6" w:space="0" w:color="000000"/>
              <w:left w:val="outset" w:sz="6" w:space="0" w:color="000000"/>
              <w:right w:val="outset" w:sz="6" w:space="0" w:color="000000"/>
            </w:tcBorders>
            <w:tcMar>
              <w:top w:w="0" w:type="dxa"/>
              <w:bottom w:w="0" w:type="dxa"/>
            </w:tcMar>
            <w:vAlign w:val="center"/>
          </w:tcPr>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r>
          </w:p>
        </w:tc>
        <w:tc>
          <w:tcPr>
            <w:tcW w:w="4758" w:type="dxa"/>
            <w:vMerge w:val="restart"/>
            <w:tcBorders>
              <w:top w:val="outset" w:sz="6" w:space="0" w:color="000000"/>
              <w:left w:val="outset" w:sz="6" w:space="0" w:color="000000"/>
              <w:bottom w:val="single" w:sz="4" w:space="0" w:color="000000"/>
              <w:right w:val="outset" w:sz="6" w:space="0" w:color="000000"/>
            </w:tcBorders>
          </w:tcPr>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t>Министерство размещает и поддерживает в актуальном состоянии на своем официальном сайте:</w:t>
              <w:br/>
              <w:t>1) тексты нормативных правовых актов,</w:t>
              <w:br/>
              <w:t>регулирующих осуществление государственного контроля (надзора);</w:t>
              <w:br/>
              <w:t xml:space="preserve">2) сведения об изменениях, внесенных </w:t>
              <w:br/>
              <w:t>в нормативные правовые акты, регулирующие</w:t>
              <w:br/>
              <w:t>осуществление государственного контроля (надзора), о сроках и порядке их вступления в силу;</w:t>
              <w:br/>
              <w:t>3) перечень нормативных правовых актов с</w:t>
              <w:br/>
              <w:t>указанием структурных единиц этих актов,</w:t>
              <w:br/>
              <w:t>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br/>
              <w:t>4) утвержденные проверочные листы (при их</w:t>
              <w:br/>
              <w:t>наличии);</w:t>
              <w:br/>
              <w:t>5) руководства по соблюдению обязательных</w:t>
              <w:br/>
              <w:t>требований, разработанные и утвержденные в соответствии с Федеральным законом «Об</w:t>
              <w:br/>
              <w:t xml:space="preserve">обязательных требованиях в Российской Федерации», иные документы ненормативного характера, содержащие информацию об обязательных требованиях.   </w:t>
              <w:br/>
              <w:t>6) перечень индикаторов риска нарушения</w:t>
              <w:br/>
              <w:t>обязательных требований (при наличии);</w:t>
              <w:br/>
              <w:t>7) порядок отнесения объектов государственного контроля (надзора) к категориям риска;</w:t>
              <w:br/>
              <w:t>8) перечень объектов государственного контроля (надзора), учитываемых в рамках формирования ежегодного плана контрольных (надзорных) мероприятий, с указанием категории риска;</w:t>
              <w:br/>
              <w:t>9) программу профилактики рисков причинения вреда (ущерба)и план проведения плановых контрольных (надзорных) мероприятий Министерства;</w:t>
              <w:br/>
              <w:t>10) исчерпывающий перечень сведений, которые могут запрашиваться Министерства у контролируемого лица;</w:t>
              <w:br/>
              <w:t>11) сведения о способах получения консультаций по вопросам соблюдения обязательных требований;</w:t>
              <w:br/>
              <w:t>12) сведения о порядке досудебного обжалования решений Министерства действий (бездействия) его должностных лиц;</w:t>
              <w:br/>
              <w:t>13) доклады, содержащие результаты обобщения правоприменительной практики Министерства ;</w:t>
              <w:br/>
              <w:t>14) доклад о государственном контроле (надзоре);</w:t>
              <w:br/>
              <w:t>15) иные сведения, предусмотренные</w:t>
              <w:br/>
              <w:t>нормативными правовыми актами Российской Федерации, нормативными правовыми актами субъекта Российской Федерации и (или) программой профилактики.</w:t>
            </w:r>
          </w:p>
        </w:tc>
        <w:tc>
          <w:tcPr>
            <w:tcW w:w="2378" w:type="dxa"/>
            <w:vMerge w:val="restart"/>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100" w:after="100"/>
              <w:ind w:left="60" w:right="60" w:hanging="0"/>
              <w:rPr>
                <w:rFonts w:ascii="Times New Roman" w:hAnsi="Times New Roman"/>
                <w:color w:val="000000" w:themeColor="text1"/>
                <w:sz w:val="24"/>
                <w:szCs w:val="24"/>
              </w:rPr>
            </w:pPr>
            <w:r>
              <w:rPr>
                <w:rFonts w:ascii="Times New Roman" w:hAnsi="Times New Roman"/>
                <w:color w:val="000000" w:themeColor="text1"/>
                <w:sz w:val="24"/>
                <w:szCs w:val="24"/>
              </w:rPr>
              <w:t>По мере принятия</w:t>
              <w:br/>
              <w:t>нормативных</w:t>
              <w:br/>
              <w:t>правовых актов,</w:t>
              <w:br/>
              <w:t>иных документов</w:t>
              <w:br/>
            </w:r>
          </w:p>
        </w:tc>
        <w:tc>
          <w:tcPr>
            <w:tcW w:w="2669" w:type="dxa"/>
            <w:vMerge w:val="restart"/>
            <w:tcBorders>
              <w:top w:val="outset" w:sz="6" w:space="0" w:color="000000"/>
              <w:left w:val="outset" w:sz="6" w:space="0" w:color="000000"/>
              <w:bottom w:val="outset" w:sz="6" w:space="0" w:color="000000"/>
              <w:right w:val="outset" w:sz="6" w:space="0" w:color="000000"/>
            </w:tcBorders>
            <w:tcMar>
              <w:top w:w="0" w:type="dxa"/>
              <w:bottom w:w="0" w:type="dxa"/>
            </w:tcMar>
          </w:tcPr>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t xml:space="preserve">1) </w:t>
            </w:r>
            <w:r>
              <w:rPr>
                <w:rFonts w:eastAsia="Times New Roman" w:ascii="Times New Roman" w:hAnsi="Times New Roman"/>
                <w:color w:val="000000" w:themeColor="text1"/>
                <w:sz w:val="24"/>
                <w:szCs w:val="24"/>
                <w:lang w:eastAsia="ru-RU"/>
              </w:rPr>
              <w:t>Предупреждение нарушений обязательных требований законодательства</w:t>
            </w:r>
          </w:p>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lang w:eastAsia="ru-RU"/>
              </w:rPr>
              <w:t>2) Повышение уровня правовой грамотности контролируемых лиц</w:t>
            </w:r>
          </w:p>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lang w:eastAsia="ru-RU"/>
              </w:rPr>
              <w:t>3) Устранение условий и факторов, способствующих нарушению обязательных требований</w:t>
            </w:r>
          </w:p>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lang w:eastAsia="ru-RU"/>
              </w:rPr>
              <w:t>4) Повышение прозрачности системы контрольно-надзорной деятельности</w:t>
            </w:r>
          </w:p>
        </w:tc>
        <w:tc>
          <w:tcPr>
            <w:tcW w:w="1413" w:type="dxa"/>
            <w:vMerge w:val="restart"/>
            <w:tcBorders>
              <w:top w:val="outset" w:sz="6" w:space="0" w:color="000000"/>
              <w:left w:val="outset" w:sz="6" w:space="0" w:color="000000"/>
              <w:bottom w:val="outset" w:sz="6" w:space="0" w:color="000000"/>
              <w:right w:val="outset" w:sz="6" w:space="0" w:color="000000"/>
            </w:tcBorders>
            <w:tcMar>
              <w:top w:w="0" w:type="dxa"/>
              <w:bottom w:w="0" w:type="dxa"/>
            </w:tcMar>
          </w:tcPr>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t>Контролируемые лица</w:t>
            </w:r>
          </w:p>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r>
          </w:p>
        </w:tc>
        <w:tc>
          <w:tcPr>
            <w:tcW w:w="1661" w:type="dxa"/>
            <w:vMerge w:val="restart"/>
            <w:tcBorders>
              <w:top w:val="single" w:sz="4" w:space="0" w:color="000000"/>
              <w:left w:val="outset" w:sz="6" w:space="0" w:color="000000"/>
              <w:right w:val="outset" w:sz="6" w:space="0" w:color="000000"/>
            </w:tcBorders>
          </w:tcPr>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t>Служба организации отдыха и оздоровления</w:t>
            </w:r>
          </w:p>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r>
          </w:p>
        </w:tc>
      </w:tr>
      <w:tr>
        <w:trPr>
          <w:trHeight w:val="2621" w:hRule="atLeast"/>
        </w:trPr>
        <w:tc>
          <w:tcPr>
            <w:tcW w:w="396" w:type="dxa"/>
            <w:vMerge w:val="restart"/>
            <w:tcBorders>
              <w:left w:val="outset" w:sz="6" w:space="0" w:color="000000"/>
              <w:bottom w:val="single" w:sz="4" w:space="0" w:color="000000"/>
              <w:right w:val="outset" w:sz="6" w:space="0" w:color="000000"/>
            </w:tcBorders>
          </w:tcPr>
          <w:p>
            <w:pPr>
              <w:pStyle w:val="Normal"/>
              <w:widowControl w:val="false"/>
              <w:spacing w:lineRule="auto" w:line="240" w:before="67" w:after="67"/>
              <w:jc w:val="center"/>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t>1.</w:t>
            </w:r>
          </w:p>
        </w:tc>
        <w:tc>
          <w:tcPr>
            <w:tcW w:w="2442" w:type="dxa"/>
            <w:vMerge w:val="restart"/>
            <w:tcBorders>
              <w:left w:val="outset" w:sz="6" w:space="0" w:color="000000"/>
              <w:bottom w:val="outset" w:sz="6" w:space="0" w:color="000000"/>
              <w:right w:val="outset" w:sz="6" w:space="0" w:color="000000"/>
            </w:tcBorders>
            <w:tcMar>
              <w:top w:w="0" w:type="dxa"/>
              <w:bottom w:w="0" w:type="dxa"/>
            </w:tcMar>
          </w:tcPr>
          <w:p>
            <w:pPr>
              <w:pStyle w:val="Normal"/>
              <w:widowControl w:val="false"/>
              <w:spacing w:before="100" w:after="100"/>
              <w:ind w:left="60" w:right="60" w:hanging="0"/>
              <w:rPr>
                <w:rFonts w:ascii="Times New Roman" w:hAnsi="Times New Roman"/>
                <w:color w:val="000000" w:themeColor="text1"/>
                <w:sz w:val="24"/>
                <w:szCs w:val="24"/>
              </w:rPr>
            </w:pPr>
            <w:r>
              <w:rPr>
                <w:rFonts w:ascii="Times New Roman" w:hAnsi="Times New Roman"/>
                <w:color w:val="000000" w:themeColor="text1"/>
                <w:sz w:val="24"/>
                <w:szCs w:val="24"/>
              </w:rPr>
              <w:t>Информирование</w:t>
            </w:r>
          </w:p>
        </w:tc>
        <w:tc>
          <w:tcPr>
            <w:tcW w:w="4758" w:type="dxa"/>
            <w:vMerge w:val="continue"/>
            <w:tcBorders>
              <w:top w:val="single" w:sz="4" w:space="0" w:color="000000"/>
              <w:left w:val="outset" w:sz="6" w:space="0" w:color="000000"/>
              <w:bottom w:val="single" w:sz="4" w:space="0" w:color="000000"/>
              <w:right w:val="outset" w:sz="6" w:space="0" w:color="000000"/>
            </w:tcBorders>
          </w:tcPr>
          <w:p>
            <w:pPr>
              <w:pStyle w:val="Normal"/>
              <w:widowControl w:val="false"/>
              <w:spacing w:lineRule="auto" w:line="240" w:before="67" w:after="67"/>
              <w:rPr>
                <w:rFonts w:ascii="Times New Roman" w:hAnsi="Times New Roman" w:eastAsia="Times New Roman"/>
                <w:color w:val="000000" w:themeColor="text1"/>
                <w:sz w:val="24"/>
                <w:szCs w:val="24"/>
                <w:highlight w:val="yellow"/>
              </w:rPr>
            </w:pPr>
            <w:r>
              <w:rPr>
                <w:rFonts w:eastAsia="Times New Roman" w:ascii="Times New Roman" w:hAnsi="Times New Roman"/>
                <w:color w:val="000000" w:themeColor="text1"/>
                <w:sz w:val="24"/>
                <w:szCs w:val="24"/>
                <w:highlight w:val="yellow"/>
              </w:rPr>
            </w:r>
          </w:p>
        </w:tc>
        <w:tc>
          <w:tcPr>
            <w:tcW w:w="2378" w:type="dxa"/>
            <w:vMerge w:val="continue"/>
            <w:tcBorders>
              <w:left w:val="outset" w:sz="6" w:space="0" w:color="000000"/>
              <w:right w:val="outset" w:sz="6" w:space="0" w:color="000000"/>
            </w:tcBorders>
          </w:tcPr>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r>
          </w:p>
        </w:tc>
        <w:tc>
          <w:tcPr>
            <w:tcW w:w="2669" w:type="dxa"/>
            <w:vMerge w:val="continue"/>
            <w:tcBorders>
              <w:left w:val="outset" w:sz="6" w:space="0" w:color="000000"/>
              <w:right w:val="outset" w:sz="6" w:space="0" w:color="000000"/>
            </w:tcBorders>
            <w:tcMar>
              <w:top w:w="0" w:type="dxa"/>
              <w:bottom w:w="0" w:type="dxa"/>
            </w:tcMar>
          </w:tcPr>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r>
          </w:p>
        </w:tc>
        <w:tc>
          <w:tcPr>
            <w:tcW w:w="1413" w:type="dxa"/>
            <w:vMerge w:val="continue"/>
            <w:tcBorders>
              <w:left w:val="outset" w:sz="6" w:space="0" w:color="000000"/>
              <w:right w:val="outset" w:sz="6" w:space="0" w:color="000000"/>
            </w:tcBorders>
            <w:tcMar>
              <w:top w:w="0" w:type="dxa"/>
              <w:bottom w:w="0" w:type="dxa"/>
            </w:tcMar>
          </w:tcPr>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r>
          </w:p>
        </w:tc>
        <w:tc>
          <w:tcPr>
            <w:tcW w:w="1661" w:type="dxa"/>
            <w:vMerge w:val="continue"/>
            <w:tcBorders>
              <w:left w:val="outset" w:sz="6" w:space="0" w:color="000000"/>
              <w:right w:val="outset" w:sz="6" w:space="0" w:color="000000"/>
            </w:tcBorders>
          </w:tcPr>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r>
          </w:p>
        </w:tc>
      </w:tr>
      <w:tr>
        <w:trPr>
          <w:trHeight w:val="1401" w:hRule="atLeast"/>
        </w:trPr>
        <w:tc>
          <w:tcPr>
            <w:tcW w:w="396" w:type="dxa"/>
            <w:vMerge w:val="continue"/>
            <w:tcBorders>
              <w:left w:val="outset" w:sz="6" w:space="0" w:color="000000"/>
              <w:bottom w:val="single" w:sz="4" w:space="0" w:color="000000"/>
              <w:right w:val="outset" w:sz="6" w:space="0" w:color="000000"/>
            </w:tcBorders>
          </w:tcPr>
          <w:p>
            <w:pPr>
              <w:pStyle w:val="Normal"/>
              <w:widowControl w:val="false"/>
              <w:spacing w:lineRule="auto" w:line="240" w:before="67" w:after="67"/>
              <w:jc w:val="center"/>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r>
          </w:p>
        </w:tc>
        <w:tc>
          <w:tcPr>
            <w:tcW w:w="2442" w:type="dxa"/>
            <w:vMerge w:val="continue"/>
            <w:tcBorders>
              <w:left w:val="outset" w:sz="6" w:space="0" w:color="000000"/>
              <w:bottom w:val="outset" w:sz="6" w:space="0" w:color="000000"/>
              <w:right w:val="outset" w:sz="6" w:space="0" w:color="000000"/>
            </w:tcBorders>
            <w:tcMar>
              <w:top w:w="0" w:type="dxa"/>
              <w:bottom w:w="0" w:type="dxa"/>
            </w:tcMar>
          </w:tcPr>
          <w:p>
            <w:pPr>
              <w:pStyle w:val="Normal"/>
              <w:widowControl w:val="false"/>
              <w:spacing w:before="100" w:after="100"/>
              <w:ind w:left="60" w:right="60" w:hanging="0"/>
              <w:rPr>
                <w:rFonts w:ascii="Times New Roman" w:hAnsi="Times New Roman"/>
                <w:color w:val="000000" w:themeColor="text1"/>
                <w:sz w:val="24"/>
                <w:szCs w:val="24"/>
              </w:rPr>
            </w:pPr>
            <w:r>
              <w:rPr>
                <w:rFonts w:ascii="Times New Roman" w:hAnsi="Times New Roman"/>
                <w:color w:val="000000" w:themeColor="text1"/>
                <w:sz w:val="24"/>
                <w:szCs w:val="24"/>
              </w:rPr>
            </w:r>
          </w:p>
        </w:tc>
        <w:tc>
          <w:tcPr>
            <w:tcW w:w="4758" w:type="dxa"/>
            <w:vMerge w:val="continue"/>
            <w:tcBorders>
              <w:top w:val="single" w:sz="4" w:space="0" w:color="000000"/>
              <w:left w:val="outset" w:sz="6" w:space="0" w:color="000000"/>
              <w:bottom w:val="single" w:sz="4" w:space="0" w:color="000000"/>
              <w:right w:val="outset" w:sz="6" w:space="0" w:color="000000"/>
            </w:tcBorders>
          </w:tcPr>
          <w:p>
            <w:pPr>
              <w:pStyle w:val="Normal"/>
              <w:widowControl w:val="false"/>
              <w:spacing w:lineRule="auto" w:line="240" w:before="67" w:after="67"/>
              <w:rPr>
                <w:rFonts w:ascii="Times New Roman" w:hAnsi="Times New Roman" w:eastAsia="Times New Roman"/>
                <w:b/>
                <w:b/>
                <w:color w:val="000000" w:themeColor="text1"/>
                <w:sz w:val="24"/>
                <w:szCs w:val="24"/>
              </w:rPr>
            </w:pPr>
            <w:r>
              <w:rPr>
                <w:rFonts w:eastAsia="Times New Roman" w:ascii="Times New Roman" w:hAnsi="Times New Roman"/>
                <w:b/>
                <w:color w:val="000000" w:themeColor="text1"/>
                <w:sz w:val="24"/>
                <w:szCs w:val="24"/>
              </w:rPr>
            </w:r>
          </w:p>
        </w:tc>
        <w:tc>
          <w:tcPr>
            <w:tcW w:w="2378" w:type="dxa"/>
            <w:vMerge w:val="continue"/>
            <w:tcBorders>
              <w:left w:val="outset" w:sz="6" w:space="0" w:color="000000"/>
              <w:bottom w:val="outset" w:sz="6" w:space="0" w:color="000000"/>
              <w:right w:val="outset" w:sz="6" w:space="0" w:color="000000"/>
            </w:tcBorders>
          </w:tcPr>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r>
          </w:p>
        </w:tc>
        <w:tc>
          <w:tcPr>
            <w:tcW w:w="2669" w:type="dxa"/>
            <w:vMerge w:val="continue"/>
            <w:tcBorders>
              <w:left w:val="outset" w:sz="6" w:space="0" w:color="000000"/>
              <w:bottom w:val="outset" w:sz="6" w:space="0" w:color="000000"/>
              <w:right w:val="outset" w:sz="6" w:space="0" w:color="000000"/>
            </w:tcBorders>
            <w:tcMar>
              <w:top w:w="0" w:type="dxa"/>
              <w:bottom w:w="0" w:type="dxa"/>
            </w:tcMar>
          </w:tcPr>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r>
          </w:p>
        </w:tc>
        <w:tc>
          <w:tcPr>
            <w:tcW w:w="1413" w:type="dxa"/>
            <w:vMerge w:val="continue"/>
            <w:tcBorders>
              <w:left w:val="outset" w:sz="6" w:space="0" w:color="000000"/>
              <w:bottom w:val="outset" w:sz="6" w:space="0" w:color="000000"/>
              <w:right w:val="outset" w:sz="6" w:space="0" w:color="000000"/>
            </w:tcBorders>
            <w:tcMar>
              <w:top w:w="0" w:type="dxa"/>
              <w:bottom w:w="0" w:type="dxa"/>
            </w:tcMar>
          </w:tcPr>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r>
          </w:p>
        </w:tc>
        <w:tc>
          <w:tcPr>
            <w:tcW w:w="1661"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r>
          </w:p>
        </w:tc>
      </w:tr>
      <w:tr>
        <w:trPr/>
        <w:tc>
          <w:tcPr>
            <w:tcW w:w="396" w:type="dxa"/>
            <w:tcBorders>
              <w:top w:val="single" w:sz="4" w:space="0" w:color="000000"/>
              <w:left w:val="outset" w:sz="6" w:space="0" w:color="000000"/>
              <w:bottom w:val="outset" w:sz="6" w:space="0" w:color="000000"/>
              <w:right w:val="outset" w:sz="6" w:space="0" w:color="000000"/>
            </w:tcBorders>
          </w:tcPr>
          <w:p>
            <w:pPr>
              <w:pStyle w:val="Normal"/>
              <w:widowControl w:val="false"/>
              <w:spacing w:lineRule="auto" w:line="240" w:before="67" w:after="67"/>
              <w:jc w:val="center"/>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t>2.</w:t>
            </w:r>
          </w:p>
        </w:tc>
        <w:tc>
          <w:tcPr>
            <w:tcW w:w="2442" w:type="dxa"/>
            <w:tcBorders>
              <w:top w:val="outset" w:sz="6" w:space="0" w:color="000000"/>
              <w:left w:val="outset" w:sz="6" w:space="0" w:color="000000"/>
              <w:right w:val="outset" w:sz="6" w:space="0" w:color="000000"/>
            </w:tcBorders>
            <w:tcMar>
              <w:top w:w="0" w:type="dxa"/>
              <w:bottom w:w="0" w:type="dxa"/>
            </w:tcMar>
            <w:vAlign w:val="center"/>
          </w:tcPr>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t>Обобщение правоприменительной практики</w:t>
            </w:r>
          </w:p>
        </w:tc>
        <w:tc>
          <w:tcPr>
            <w:tcW w:w="4758" w:type="dxa"/>
            <w:tcBorders>
              <w:top w:val="single" w:sz="4"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t>1) Подготовка проекта доклада, содержащего результаты обобщения правоприменительной практики в сфере образования за предшествующий календарный год;</w:t>
            </w:r>
          </w:p>
          <w:p>
            <w:pPr>
              <w:pStyle w:val="Normal"/>
              <w:widowControl w:val="false"/>
              <w:spacing w:lineRule="auto" w:line="240" w:before="0" w:after="0"/>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t>2) размещение на официальном сайте Министерства публичного обсуждения Проекта доклада, содержащего результаты обобщения правоприменительной практики в сфере образования за предшествующий календарный год;</w:t>
            </w:r>
          </w:p>
          <w:p>
            <w:pPr>
              <w:pStyle w:val="Normal"/>
              <w:widowControl w:val="false"/>
              <w:spacing w:lineRule="auto" w:line="240" w:before="0" w:after="0"/>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t>3) размещение на официальном сайте Министерства Доклада о правоприменительной практике, утвержденного приказом Министра</w:t>
            </w:r>
          </w:p>
        </w:tc>
        <w:tc>
          <w:tcPr>
            <w:tcW w:w="237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67" w:after="67"/>
              <w:rPr>
                <w:color w:val="000000"/>
              </w:rPr>
            </w:pPr>
            <w:r>
              <w:rPr>
                <w:rFonts w:eastAsia="Times New Roman" w:ascii="Times New Roman" w:hAnsi="Times New Roman"/>
                <w:color w:val="000000" w:themeColor="text1"/>
                <w:sz w:val="24"/>
                <w:szCs w:val="24"/>
              </w:rPr>
              <w:t>До 1 февраля</w:t>
            </w:r>
          </w:p>
          <w:p>
            <w:pPr>
              <w:pStyle w:val="Normal"/>
              <w:widowControl w:val="false"/>
              <w:spacing w:lineRule="auto" w:line="240" w:before="67" w:after="67"/>
              <w:rPr>
                <w:rFonts w:ascii="Times New Roman" w:hAnsi="Times New Roman" w:eastAsia="Times New Roman"/>
                <w:color w:themeColor="text1"/>
                <w:sz w:val="24"/>
                <w:szCs w:val="24"/>
              </w:rPr>
            </w:pPr>
            <w:r>
              <w:rPr>
                <w:rFonts w:eastAsia="Times New Roman" w:ascii="Times New Roman" w:hAnsi="Times New Roman"/>
                <w:color w:themeColor="text1"/>
                <w:sz w:val="24"/>
                <w:szCs w:val="24"/>
              </w:rPr>
            </w:r>
          </w:p>
          <w:p>
            <w:pPr>
              <w:pStyle w:val="Normal"/>
              <w:widowControl w:val="false"/>
              <w:spacing w:lineRule="auto" w:line="240" w:before="67" w:after="67"/>
              <w:rPr>
                <w:rFonts w:ascii="Times New Roman" w:hAnsi="Times New Roman" w:eastAsia="Times New Roman"/>
                <w:color w:themeColor="text1"/>
                <w:sz w:val="24"/>
                <w:szCs w:val="24"/>
              </w:rPr>
            </w:pPr>
            <w:r>
              <w:rPr>
                <w:rFonts w:eastAsia="Times New Roman" w:ascii="Times New Roman" w:hAnsi="Times New Roman"/>
                <w:color w:themeColor="text1"/>
                <w:sz w:val="24"/>
                <w:szCs w:val="24"/>
              </w:rPr>
            </w:r>
          </w:p>
          <w:p>
            <w:pPr>
              <w:pStyle w:val="Normal"/>
              <w:widowControl w:val="false"/>
              <w:spacing w:lineRule="auto" w:line="240" w:before="67" w:after="67"/>
              <w:rPr>
                <w:rFonts w:ascii="Times New Roman" w:hAnsi="Times New Roman" w:eastAsia="Times New Roman"/>
                <w:color w:themeColor="text1"/>
                <w:sz w:val="24"/>
                <w:szCs w:val="24"/>
              </w:rPr>
            </w:pPr>
            <w:r>
              <w:rPr>
                <w:rFonts w:eastAsia="Times New Roman" w:ascii="Times New Roman" w:hAnsi="Times New Roman"/>
                <w:color w:themeColor="text1"/>
                <w:sz w:val="24"/>
                <w:szCs w:val="24"/>
              </w:rPr>
            </w:r>
          </w:p>
          <w:p>
            <w:pPr>
              <w:pStyle w:val="Normal"/>
              <w:widowControl w:val="false"/>
              <w:spacing w:lineRule="auto" w:line="240" w:before="67" w:after="67"/>
              <w:rPr>
                <w:color w:val="000000"/>
              </w:rPr>
            </w:pPr>
            <w:r>
              <w:rPr>
                <w:rFonts w:eastAsia="Times New Roman" w:ascii="Times New Roman" w:hAnsi="Times New Roman"/>
                <w:color w:val="000000" w:themeColor="text1"/>
                <w:sz w:val="24"/>
                <w:szCs w:val="24"/>
              </w:rPr>
              <w:t>не позднее 1 матра</w:t>
            </w:r>
          </w:p>
          <w:p>
            <w:pPr>
              <w:pStyle w:val="Normal"/>
              <w:widowControl w:val="false"/>
              <w:spacing w:lineRule="auto" w:line="240" w:before="67" w:after="67"/>
              <w:rPr>
                <w:rFonts w:ascii="Times New Roman" w:hAnsi="Times New Roman" w:eastAsia="Times New Roman"/>
                <w:color w:themeColor="text1"/>
                <w:sz w:val="24"/>
                <w:szCs w:val="24"/>
              </w:rPr>
            </w:pPr>
            <w:r>
              <w:rPr>
                <w:rFonts w:eastAsia="Times New Roman" w:ascii="Times New Roman" w:hAnsi="Times New Roman"/>
                <w:color w:themeColor="text1"/>
                <w:sz w:val="24"/>
                <w:szCs w:val="24"/>
              </w:rPr>
            </w:r>
          </w:p>
          <w:p>
            <w:pPr>
              <w:pStyle w:val="Normal"/>
              <w:widowControl w:val="false"/>
              <w:spacing w:lineRule="auto" w:line="240" w:before="67" w:after="67"/>
              <w:rPr>
                <w:rFonts w:ascii="Times New Roman" w:hAnsi="Times New Roman" w:eastAsia="Times New Roman"/>
                <w:color w:themeColor="text1"/>
                <w:sz w:val="24"/>
                <w:szCs w:val="24"/>
              </w:rPr>
            </w:pPr>
            <w:r>
              <w:rPr>
                <w:rFonts w:eastAsia="Times New Roman" w:ascii="Times New Roman" w:hAnsi="Times New Roman"/>
                <w:color w:themeColor="text1"/>
                <w:sz w:val="24"/>
                <w:szCs w:val="24"/>
              </w:rPr>
            </w:r>
          </w:p>
          <w:p>
            <w:pPr>
              <w:pStyle w:val="Normal"/>
              <w:widowControl w:val="false"/>
              <w:spacing w:lineRule="auto" w:line="240" w:before="67" w:after="67"/>
              <w:rPr>
                <w:rFonts w:ascii="Times New Roman" w:hAnsi="Times New Roman" w:eastAsia="Times New Roman"/>
                <w:color w:themeColor="text1"/>
                <w:sz w:val="24"/>
                <w:szCs w:val="24"/>
              </w:rPr>
            </w:pPr>
            <w:r>
              <w:rPr>
                <w:rFonts w:eastAsia="Times New Roman" w:ascii="Times New Roman" w:hAnsi="Times New Roman"/>
                <w:color w:themeColor="text1"/>
                <w:sz w:val="24"/>
                <w:szCs w:val="24"/>
              </w:rPr>
            </w:r>
          </w:p>
          <w:p>
            <w:pPr>
              <w:pStyle w:val="Normal"/>
              <w:widowControl w:val="false"/>
              <w:spacing w:lineRule="auto" w:line="240" w:before="67" w:after="67"/>
              <w:rPr>
                <w:rFonts w:ascii="Times New Roman" w:hAnsi="Times New Roman" w:eastAsia="Times New Roman"/>
                <w:color w:themeColor="text1"/>
                <w:sz w:val="24"/>
                <w:szCs w:val="24"/>
              </w:rPr>
            </w:pPr>
            <w:r>
              <w:rPr>
                <w:rFonts w:eastAsia="Times New Roman" w:ascii="Times New Roman" w:hAnsi="Times New Roman"/>
                <w:color w:themeColor="text1"/>
                <w:sz w:val="24"/>
                <w:szCs w:val="24"/>
              </w:rPr>
            </w:r>
          </w:p>
          <w:p>
            <w:pPr>
              <w:pStyle w:val="Normal"/>
              <w:widowControl w:val="false"/>
              <w:spacing w:lineRule="auto" w:line="240" w:before="67" w:after="67"/>
              <w:rPr>
                <w:color w:val="000000"/>
              </w:rPr>
            </w:pPr>
            <w:r>
              <w:rPr>
                <w:rFonts w:eastAsia="Times New Roman" w:ascii="Times New Roman" w:hAnsi="Times New Roman"/>
                <w:color w:val="000000" w:themeColor="text1"/>
                <w:sz w:val="24"/>
                <w:szCs w:val="24"/>
              </w:rPr>
              <w:t>не позднее 1 марта</w:t>
            </w:r>
          </w:p>
        </w:tc>
        <w:tc>
          <w:tcPr>
            <w:tcW w:w="2669" w:type="dxa"/>
            <w:tcBorders>
              <w:top w:val="outset" w:sz="6" w:space="0" w:color="000000"/>
              <w:left w:val="outset" w:sz="6" w:space="0" w:color="000000"/>
              <w:bottom w:val="outset" w:sz="6" w:space="0" w:color="000000"/>
              <w:right w:val="outset" w:sz="6" w:space="0" w:color="000000"/>
            </w:tcBorders>
            <w:tcMar>
              <w:top w:w="0" w:type="dxa"/>
              <w:bottom w:w="0" w:type="dxa"/>
            </w:tcMar>
          </w:tcPr>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lang w:eastAsia="ru-RU"/>
              </w:rPr>
              <w:t>Размещение на официальном сайте Министерства обзора правоприменительной практики</w:t>
            </w:r>
          </w:p>
        </w:tc>
        <w:tc>
          <w:tcPr>
            <w:tcW w:w="1413" w:type="dxa"/>
            <w:tcBorders>
              <w:top w:val="outset" w:sz="6" w:space="0" w:color="000000"/>
              <w:left w:val="outset" w:sz="6" w:space="0" w:color="000000"/>
              <w:bottom w:val="outset" w:sz="6" w:space="0" w:color="000000"/>
              <w:right w:val="outset" w:sz="6" w:space="0" w:color="000000"/>
            </w:tcBorders>
            <w:tcMar>
              <w:top w:w="0" w:type="dxa"/>
              <w:bottom w:w="0" w:type="dxa"/>
            </w:tcMar>
          </w:tcPr>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t>Контролируемые лица</w:t>
            </w:r>
          </w:p>
        </w:tc>
        <w:tc>
          <w:tcPr>
            <w:tcW w:w="1661"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t>Служба организации отдыха и оздоровления</w:t>
            </w:r>
          </w:p>
        </w:tc>
      </w:tr>
      <w:tr>
        <w:trPr>
          <w:trHeight w:val="1060" w:hRule="atLeast"/>
        </w:trPr>
        <w:tc>
          <w:tcPr>
            <w:tcW w:w="396"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67" w:after="67"/>
              <w:jc w:val="center"/>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t>3.</w:t>
            </w:r>
          </w:p>
        </w:tc>
        <w:tc>
          <w:tcPr>
            <w:tcW w:w="2442" w:type="dxa"/>
            <w:tcBorders>
              <w:top w:val="outset" w:sz="6" w:space="0" w:color="000000"/>
              <w:left w:val="outset" w:sz="6" w:space="0" w:color="000000"/>
              <w:bottom w:val="outset" w:sz="6" w:space="0" w:color="000000"/>
              <w:right w:val="outset" w:sz="6" w:space="0" w:color="000000"/>
            </w:tcBorders>
            <w:tcMar>
              <w:top w:w="0" w:type="dxa"/>
              <w:bottom w:w="0" w:type="dxa"/>
            </w:tcMar>
          </w:tcPr>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t xml:space="preserve">Объявление предостережения </w:t>
              <w:br/>
            </w:r>
          </w:p>
        </w:tc>
        <w:tc>
          <w:tcPr>
            <w:tcW w:w="475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t>Направление юридическим лицам, индивидуальным предпринимателям предостережений о недопустимости нарушений обязательных требований в подконтрольной сфере.</w:t>
            </w:r>
          </w:p>
        </w:tc>
        <w:tc>
          <w:tcPr>
            <w:tcW w:w="237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100" w:after="100"/>
              <w:ind w:left="60" w:right="60" w:hanging="0"/>
              <w:rPr>
                <w:rFonts w:ascii="Verdana" w:hAnsi="Verdana" w:cs="Segoe UI"/>
                <w:color w:val="000000" w:themeColor="text1"/>
                <w:sz w:val="24"/>
                <w:szCs w:val="24"/>
                <w:lang w:eastAsia="ru-RU"/>
              </w:rPr>
            </w:pPr>
            <w:r>
              <w:rPr>
                <w:rFonts w:ascii="Times New Roman" w:hAnsi="Times New Roman"/>
                <w:color w:val="000000" w:themeColor="text1"/>
                <w:sz w:val="24"/>
                <w:szCs w:val="24"/>
              </w:rPr>
              <w:t>По мере получения сведений о признаках нарушений</w:t>
            </w:r>
          </w:p>
        </w:tc>
        <w:tc>
          <w:tcPr>
            <w:tcW w:w="2669" w:type="dxa"/>
            <w:tcBorders>
              <w:top w:val="outset" w:sz="6" w:space="0" w:color="000000"/>
              <w:left w:val="outset" w:sz="6" w:space="0" w:color="000000"/>
              <w:bottom w:val="outset" w:sz="6" w:space="0" w:color="000000"/>
              <w:right w:val="outset" w:sz="6" w:space="0" w:color="000000"/>
            </w:tcBorders>
            <w:tcMar>
              <w:top w:w="0" w:type="dxa"/>
              <w:bottom w:w="0" w:type="dxa"/>
            </w:tcMar>
          </w:tcPr>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lang w:eastAsia="ru-RU"/>
              </w:rPr>
              <w:t>Минимизация возможных рисков нарушений обязательных требований</w:t>
            </w:r>
          </w:p>
        </w:tc>
        <w:tc>
          <w:tcPr>
            <w:tcW w:w="1413" w:type="dxa"/>
            <w:tcBorders>
              <w:top w:val="outset" w:sz="6" w:space="0" w:color="000000"/>
              <w:left w:val="outset" w:sz="6" w:space="0" w:color="000000"/>
              <w:bottom w:val="outset" w:sz="6" w:space="0" w:color="000000"/>
              <w:right w:val="outset" w:sz="6" w:space="0" w:color="000000"/>
            </w:tcBorders>
            <w:tcMar>
              <w:top w:w="0" w:type="dxa"/>
              <w:bottom w:w="0" w:type="dxa"/>
            </w:tcMar>
          </w:tcPr>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t>Контролируемые лица</w:t>
            </w:r>
          </w:p>
        </w:tc>
        <w:tc>
          <w:tcPr>
            <w:tcW w:w="1661"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t>Заместитель Министра</w:t>
            </w:r>
          </w:p>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t>Служба организации отдыха и оздоровления</w:t>
            </w:r>
          </w:p>
        </w:tc>
      </w:tr>
      <w:tr>
        <w:trPr>
          <w:trHeight w:val="1007" w:hRule="atLeast"/>
        </w:trPr>
        <w:tc>
          <w:tcPr>
            <w:tcW w:w="396" w:type="dxa"/>
            <w:vMerge w:val="restart"/>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67" w:after="67"/>
              <w:jc w:val="center"/>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t>4.</w:t>
            </w:r>
          </w:p>
          <w:p>
            <w:pPr>
              <w:pStyle w:val="Normal"/>
              <w:widowControl w:val="false"/>
              <w:spacing w:lineRule="auto" w:line="240" w:before="67" w:after="67"/>
              <w:jc w:val="center"/>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r>
          </w:p>
        </w:tc>
        <w:tc>
          <w:tcPr>
            <w:tcW w:w="2442" w:type="dxa"/>
            <w:vMerge w:val="restart"/>
            <w:tcBorders>
              <w:top w:val="outset" w:sz="6" w:space="0" w:color="000000"/>
              <w:left w:val="outset" w:sz="6" w:space="0" w:color="000000"/>
              <w:bottom w:val="outset" w:sz="6" w:space="0" w:color="000000"/>
              <w:right w:val="outset" w:sz="6" w:space="0" w:color="000000"/>
            </w:tcBorders>
            <w:tcMar>
              <w:top w:w="0" w:type="dxa"/>
              <w:bottom w:w="0" w:type="dxa"/>
            </w:tcMar>
            <w:vAlign w:val="center"/>
          </w:tcPr>
          <w:p>
            <w:pPr>
              <w:pStyle w:val="Normal"/>
              <w:widowControl w:val="false"/>
              <w:spacing w:before="100" w:after="100"/>
              <w:ind w:left="60" w:right="60" w:hanging="0"/>
              <w:rPr>
                <w:rFonts w:ascii="Times New Roman" w:hAnsi="Times New Roman"/>
                <w:color w:val="000000" w:themeColor="text1"/>
                <w:sz w:val="24"/>
                <w:szCs w:val="24"/>
              </w:rPr>
            </w:pPr>
            <w:r>
              <w:rPr>
                <w:rFonts w:ascii="Times New Roman" w:hAnsi="Times New Roman"/>
                <w:color w:val="000000" w:themeColor="text1"/>
                <w:sz w:val="24"/>
                <w:szCs w:val="24"/>
              </w:rPr>
              <w:t>Консультирование</w:t>
            </w:r>
          </w:p>
        </w:tc>
        <w:tc>
          <w:tcPr>
            <w:tcW w:w="4758" w:type="dxa"/>
            <w:tcBorders>
              <w:top w:val="outset" w:sz="6" w:space="0" w:color="000000"/>
              <w:left w:val="outset" w:sz="6" w:space="0" w:color="000000"/>
              <w:bottom w:val="outset" w:sz="6" w:space="0" w:color="000000"/>
              <w:right w:val="outset" w:sz="6" w:space="0" w:color="000000"/>
            </w:tcBorders>
          </w:tcPr>
          <w:p>
            <w:pPr>
              <w:pStyle w:val="Normal"/>
              <w:widowControl w:val="false"/>
              <w:spacing w:before="100" w:after="100"/>
              <w:ind w:left="60" w:right="60" w:hanging="0"/>
              <w:rPr>
                <w:rFonts w:ascii="Verdana" w:hAnsi="Verdana" w:cs="Segoe UI"/>
                <w:color w:val="000000" w:themeColor="text1"/>
                <w:sz w:val="24"/>
                <w:szCs w:val="24"/>
                <w:lang w:eastAsia="ru-RU"/>
              </w:rPr>
            </w:pPr>
            <w:r>
              <w:rPr>
                <w:rFonts w:ascii="Times New Roman" w:hAnsi="Times New Roman"/>
                <w:color w:val="000000" w:themeColor="text1"/>
                <w:sz w:val="24"/>
                <w:szCs w:val="24"/>
              </w:rPr>
              <w:t>Проведение консультаций контролируемых лиц по вопросам соблюдения обязательных требований</w:t>
            </w:r>
          </w:p>
        </w:tc>
        <w:tc>
          <w:tcPr>
            <w:tcW w:w="237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rPr>
                <w:rFonts w:ascii="Times New Roman" w:hAnsi="Times New Roman" w:eastAsia="Times New Roman"/>
                <w:color w:val="000000" w:themeColor="text1"/>
                <w:sz w:val="24"/>
                <w:szCs w:val="24"/>
              </w:rPr>
            </w:pPr>
            <w:r>
              <w:rPr>
                <w:rFonts w:ascii="Times New Roman" w:hAnsi="Times New Roman"/>
                <w:color w:val="000000" w:themeColor="text1"/>
                <w:sz w:val="24"/>
                <w:szCs w:val="24"/>
              </w:rPr>
              <w:t>По мере поступления от контролируемых лиц соответствующих обращений</w:t>
            </w:r>
          </w:p>
        </w:tc>
        <w:tc>
          <w:tcPr>
            <w:tcW w:w="2669" w:type="dxa"/>
            <w:tcBorders>
              <w:top w:val="outset" w:sz="6" w:space="0" w:color="000000"/>
              <w:left w:val="outset" w:sz="6" w:space="0" w:color="000000"/>
              <w:bottom w:val="outset" w:sz="6" w:space="0" w:color="000000"/>
              <w:right w:val="outset" w:sz="6" w:space="0" w:color="000000"/>
            </w:tcBorders>
            <w:tcMar>
              <w:top w:w="0" w:type="dxa"/>
              <w:bottom w:w="0" w:type="dxa"/>
            </w:tcMar>
          </w:tcPr>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lang w:eastAsia="ru-RU"/>
              </w:rPr>
              <w:t>Повышение уровня правовой грамотности контролируемых лиц</w:t>
            </w:r>
          </w:p>
        </w:tc>
        <w:tc>
          <w:tcPr>
            <w:tcW w:w="1413" w:type="dxa"/>
            <w:tcBorders>
              <w:top w:val="outset" w:sz="6" w:space="0" w:color="000000"/>
              <w:left w:val="outset" w:sz="6" w:space="0" w:color="000000"/>
              <w:bottom w:val="outset" w:sz="6" w:space="0" w:color="000000"/>
              <w:right w:val="outset" w:sz="6" w:space="0" w:color="000000"/>
            </w:tcBorders>
            <w:tcMar>
              <w:top w:w="0" w:type="dxa"/>
              <w:bottom w:w="0" w:type="dxa"/>
            </w:tcMar>
          </w:tcPr>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t>Контролируемые лица</w:t>
            </w:r>
          </w:p>
        </w:tc>
        <w:tc>
          <w:tcPr>
            <w:tcW w:w="1661"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t>Заместитель Министра</w:t>
            </w:r>
          </w:p>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t>Служба организации отдыха и оздоровления</w:t>
            </w:r>
          </w:p>
        </w:tc>
      </w:tr>
      <w:tr>
        <w:trPr/>
        <w:tc>
          <w:tcPr>
            <w:tcW w:w="396" w:type="dxa"/>
            <w:vMerge w:val="continue"/>
            <w:tcBorders>
              <w:left w:val="outset" w:sz="6" w:space="0" w:color="000000"/>
              <w:bottom w:val="outset" w:sz="6" w:space="0" w:color="000000"/>
              <w:right w:val="outset" w:sz="6" w:space="0" w:color="000000"/>
            </w:tcBorders>
          </w:tcPr>
          <w:p>
            <w:pPr>
              <w:pStyle w:val="Normal"/>
              <w:widowControl w:val="false"/>
              <w:spacing w:lineRule="auto" w:line="240" w:before="67" w:after="67"/>
              <w:jc w:val="center"/>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r>
          </w:p>
        </w:tc>
        <w:tc>
          <w:tcPr>
            <w:tcW w:w="2442" w:type="dxa"/>
            <w:vMerge w:val="continue"/>
            <w:tcBorders>
              <w:left w:val="outset" w:sz="6" w:space="0" w:color="000000"/>
              <w:bottom w:val="outset" w:sz="6" w:space="0" w:color="000000"/>
              <w:right w:val="outset" w:sz="6" w:space="0" w:color="000000"/>
            </w:tcBorders>
            <w:tcMar>
              <w:top w:w="0" w:type="dxa"/>
              <w:bottom w:w="0" w:type="dxa"/>
            </w:tcMar>
          </w:tcPr>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r>
          </w:p>
        </w:tc>
        <w:tc>
          <w:tcPr>
            <w:tcW w:w="475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t>Проведение разъяснительной работы относительно процедур контроля (надзора) в части предоставления контролируемым лицам информации об их правах и обязанностях при проведении контрольно-надзорных мероприятий</w:t>
            </w:r>
          </w:p>
        </w:tc>
        <w:tc>
          <w:tcPr>
            <w:tcW w:w="237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ind w:left="60" w:right="60" w:hanging="0"/>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Ежедневно</w:t>
            </w:r>
          </w:p>
          <w:p>
            <w:pPr>
              <w:pStyle w:val="Normal"/>
              <w:widowControl w:val="false"/>
              <w:spacing w:lineRule="auto" w:line="240" w:before="0" w:after="0"/>
              <w:ind w:left="60" w:right="60" w:hanging="0"/>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с 10.00 до 16.00</w:t>
            </w:r>
          </w:p>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r>
          </w:p>
        </w:tc>
        <w:tc>
          <w:tcPr>
            <w:tcW w:w="2669" w:type="dxa"/>
            <w:tcBorders>
              <w:top w:val="outset" w:sz="6" w:space="0" w:color="000000"/>
              <w:left w:val="outset" w:sz="6" w:space="0" w:color="000000"/>
              <w:bottom w:val="outset" w:sz="6" w:space="0" w:color="000000"/>
              <w:right w:val="outset" w:sz="6" w:space="0" w:color="000000"/>
            </w:tcBorders>
            <w:tcMar>
              <w:top w:w="0" w:type="dxa"/>
              <w:bottom w:w="0" w:type="dxa"/>
            </w:tcMar>
          </w:tcPr>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lang w:eastAsia="ru-RU"/>
              </w:rPr>
              <w:t>Повышение уровня правовой грамотности контролируемых лиц</w:t>
            </w:r>
          </w:p>
        </w:tc>
        <w:tc>
          <w:tcPr>
            <w:tcW w:w="1413" w:type="dxa"/>
            <w:tcBorders>
              <w:top w:val="outset" w:sz="6" w:space="0" w:color="000000"/>
              <w:left w:val="outset" w:sz="6" w:space="0" w:color="000000"/>
              <w:bottom w:val="outset" w:sz="6" w:space="0" w:color="000000"/>
              <w:right w:val="outset" w:sz="6" w:space="0" w:color="000000"/>
            </w:tcBorders>
            <w:tcMar>
              <w:top w:w="0" w:type="dxa"/>
              <w:bottom w:w="0" w:type="dxa"/>
            </w:tcMar>
          </w:tcPr>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t>Контролируемые лица</w:t>
            </w:r>
          </w:p>
        </w:tc>
        <w:tc>
          <w:tcPr>
            <w:tcW w:w="1661"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t>Служба организации отдыха и оздоровления</w:t>
            </w:r>
          </w:p>
        </w:tc>
      </w:tr>
      <w:tr>
        <w:trPr/>
        <w:tc>
          <w:tcPr>
            <w:tcW w:w="396" w:type="dxa"/>
            <w:tcBorders>
              <w:left w:val="outset" w:sz="6" w:space="0" w:color="000000"/>
              <w:bottom w:val="outset" w:sz="6" w:space="0" w:color="000000"/>
              <w:right w:val="outset" w:sz="6" w:space="0" w:color="000000"/>
            </w:tcBorders>
          </w:tcPr>
          <w:p>
            <w:pPr>
              <w:pStyle w:val="Normal"/>
              <w:widowControl w:val="false"/>
              <w:spacing w:lineRule="auto" w:line="240" w:before="67" w:after="67"/>
              <w:jc w:val="center"/>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t>5.</w:t>
            </w:r>
          </w:p>
        </w:tc>
        <w:tc>
          <w:tcPr>
            <w:tcW w:w="2442" w:type="dxa"/>
            <w:tcBorders>
              <w:left w:val="outset" w:sz="6" w:space="0" w:color="000000"/>
              <w:bottom w:val="outset" w:sz="6" w:space="0" w:color="000000"/>
              <w:right w:val="outset" w:sz="6" w:space="0" w:color="000000"/>
            </w:tcBorders>
            <w:tcMar>
              <w:top w:w="0" w:type="dxa"/>
              <w:bottom w:w="0" w:type="dxa"/>
            </w:tcMar>
          </w:tcPr>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t>Самообследование</w:t>
            </w:r>
          </w:p>
        </w:tc>
        <w:tc>
          <w:tcPr>
            <w:tcW w:w="475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t>Прохождение самообследования с использованием чек-листа размещенного на официальном сайте Министерства в сети «Интернет»</w:t>
            </w:r>
          </w:p>
        </w:tc>
        <w:tc>
          <w:tcPr>
            <w:tcW w:w="2378"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0" w:after="0"/>
              <w:ind w:left="60" w:right="60" w:hanging="0"/>
              <w:rPr>
                <w:rFonts w:ascii="Times New Roman" w:hAnsi="Times New Roman"/>
                <w:color w:val="000000" w:themeColor="text1"/>
                <w:sz w:val="24"/>
                <w:szCs w:val="24"/>
              </w:rPr>
            </w:pPr>
            <w:r>
              <w:rPr>
                <w:rFonts w:ascii="Times New Roman" w:hAnsi="Times New Roman"/>
                <w:color w:val="000000" w:themeColor="text1"/>
                <w:sz w:val="24"/>
                <w:szCs w:val="24"/>
              </w:rPr>
              <w:t>По мере поступления от контролируемых лиц соответствующих сведений</w:t>
            </w:r>
          </w:p>
        </w:tc>
        <w:tc>
          <w:tcPr>
            <w:tcW w:w="2669" w:type="dxa"/>
            <w:tcBorders>
              <w:top w:val="outset" w:sz="6" w:space="0" w:color="000000"/>
              <w:left w:val="outset" w:sz="6" w:space="0" w:color="000000"/>
              <w:bottom w:val="outset" w:sz="6" w:space="0" w:color="000000"/>
              <w:right w:val="outset" w:sz="6" w:space="0" w:color="000000"/>
            </w:tcBorders>
            <w:tcMar>
              <w:top w:w="0" w:type="dxa"/>
              <w:bottom w:w="0" w:type="dxa"/>
            </w:tcMar>
          </w:tcPr>
          <w:p>
            <w:pPr>
              <w:pStyle w:val="Normal"/>
              <w:widowControl w:val="false"/>
              <w:spacing w:lineRule="auto" w:line="240" w:before="67" w:after="67"/>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t>Минимизация возможных рисков нарушений обязательных требований</w:t>
            </w:r>
          </w:p>
        </w:tc>
        <w:tc>
          <w:tcPr>
            <w:tcW w:w="1413" w:type="dxa"/>
            <w:tcBorders>
              <w:top w:val="outset" w:sz="6" w:space="0" w:color="000000"/>
              <w:left w:val="outset" w:sz="6" w:space="0" w:color="000000"/>
              <w:bottom w:val="outset" w:sz="6" w:space="0" w:color="000000"/>
              <w:right w:val="outset" w:sz="6" w:space="0" w:color="000000"/>
            </w:tcBorders>
            <w:tcMar>
              <w:top w:w="0" w:type="dxa"/>
              <w:bottom w:w="0" w:type="dxa"/>
            </w:tcMar>
          </w:tcPr>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t>Контролируемые лица</w:t>
            </w:r>
          </w:p>
        </w:tc>
        <w:tc>
          <w:tcPr>
            <w:tcW w:w="1661"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t>Служба организации отдыха и оздоровления</w:t>
            </w:r>
          </w:p>
        </w:tc>
      </w:tr>
      <w:tr>
        <w:trPr/>
        <w:tc>
          <w:tcPr>
            <w:tcW w:w="396"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67" w:after="67"/>
              <w:jc w:val="center"/>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t>6.</w:t>
            </w:r>
          </w:p>
        </w:tc>
        <w:tc>
          <w:tcPr>
            <w:tcW w:w="2442" w:type="dxa"/>
            <w:vMerge w:val="restart"/>
            <w:tcBorders>
              <w:left w:val="outset" w:sz="6" w:space="0" w:color="000000"/>
              <w:bottom w:val="outset" w:sz="6" w:space="0" w:color="000000"/>
              <w:right w:val="outset" w:sz="6" w:space="0" w:color="000000"/>
            </w:tcBorders>
            <w:tcMar>
              <w:top w:w="0" w:type="dxa"/>
              <w:bottom w:w="0" w:type="dxa"/>
            </w:tcMar>
          </w:tcPr>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r>
          </w:p>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t>Профилактический визит</w:t>
            </w:r>
          </w:p>
        </w:tc>
        <w:tc>
          <w:tcPr>
            <w:tcW w:w="4758" w:type="dxa"/>
            <w:tcBorders>
              <w:top w:val="outset" w:sz="6" w:space="0" w:color="000000"/>
              <w:left w:val="outset" w:sz="6" w:space="0" w:color="000000"/>
              <w:bottom w:val="outset" w:sz="6" w:space="0" w:color="000000"/>
              <w:right w:val="outset" w:sz="6" w:space="0" w:color="000000"/>
            </w:tcBorders>
          </w:tcPr>
          <w:p>
            <w:pPr>
              <w:pStyle w:val="Normal"/>
              <w:widowControl w:val="false"/>
              <w:bidi w:val="0"/>
              <w:spacing w:lineRule="auto" w:line="240" w:before="67" w:after="67"/>
              <w:ind w:left="128" w:right="0" w:hanging="0"/>
              <w:jc w:val="both"/>
              <w:rPr>
                <w:sz w:val="24"/>
                <w:szCs w:val="24"/>
              </w:rPr>
            </w:pPr>
            <w:bookmarkStart w:id="0" w:name="page65R_mcid12"/>
            <w:bookmarkEnd w:id="0"/>
            <w:r>
              <w:rPr>
                <w:rFonts w:eastAsia="Times New Roman" w:cs="Times New Roman" w:ascii="Times New Roman" w:hAnsi="Times New Roman"/>
                <w:i w:val="false"/>
                <w:iCs w:val="false"/>
                <w:color w:val="auto"/>
                <w:kern w:val="2"/>
                <w:sz w:val="24"/>
                <w:szCs w:val="24"/>
                <w:lang w:val="ru-RU" w:eastAsia="zh-CN" w:bidi="hi-IN"/>
              </w:rPr>
              <w:t>Проведение профилактической беседы</w:t>
              <w:br/>
              <w:t>по месту осуществления деятельности контролируемых лиц</w:t>
            </w:r>
          </w:p>
        </w:tc>
        <w:tc>
          <w:tcPr>
            <w:tcW w:w="2378" w:type="dxa"/>
            <w:tcBorders>
              <w:top w:val="outset" w:sz="6" w:space="0" w:color="000000"/>
              <w:left w:val="outset" w:sz="6" w:space="0" w:color="000000"/>
              <w:bottom w:val="outset" w:sz="6" w:space="0" w:color="000000"/>
              <w:right w:val="outset" w:sz="6" w:space="0" w:color="000000"/>
            </w:tcBorders>
          </w:tcPr>
          <w:p>
            <w:pPr>
              <w:pStyle w:val="Normal"/>
              <w:widowControl w:val="false"/>
              <w:bidi w:val="0"/>
              <w:spacing w:lineRule="auto" w:line="240" w:before="0" w:after="0"/>
              <w:ind w:left="59" w:right="0" w:hanging="0"/>
              <w:jc w:val="both"/>
              <w:rPr>
                <w:sz w:val="24"/>
                <w:szCs w:val="24"/>
              </w:rPr>
            </w:pPr>
            <w:r>
              <w:rPr>
                <w:rFonts w:eastAsia="Times New Roman" w:cs="Times New Roman" w:ascii="Times New Roman" w:hAnsi="Times New Roman"/>
                <w:i w:val="false"/>
                <w:iCs w:val="false"/>
                <w:color w:val="auto"/>
                <w:kern w:val="2"/>
                <w:sz w:val="24"/>
                <w:szCs w:val="24"/>
                <w:lang w:val="ru-RU" w:eastAsia="zh-CN" w:bidi="hi-IN"/>
              </w:rPr>
              <w:t>По мере необходимости</w:t>
            </w:r>
          </w:p>
        </w:tc>
        <w:tc>
          <w:tcPr>
            <w:tcW w:w="2669" w:type="dxa"/>
            <w:tcBorders>
              <w:top w:val="outset" w:sz="6" w:space="0" w:color="000000"/>
              <w:left w:val="outset" w:sz="6" w:space="0" w:color="000000"/>
              <w:bottom w:val="outset" w:sz="6" w:space="0" w:color="000000"/>
              <w:right w:val="outset" w:sz="6" w:space="0" w:color="000000"/>
            </w:tcBorders>
            <w:tcMar>
              <w:top w:w="0" w:type="dxa"/>
              <w:bottom w:w="0" w:type="dxa"/>
            </w:tcMar>
          </w:tcPr>
          <w:p>
            <w:pPr>
              <w:pStyle w:val="Normal"/>
              <w:widowControl w:val="false"/>
              <w:spacing w:lineRule="auto" w:line="240" w:before="67" w:after="67"/>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t xml:space="preserve">Повышение уровня правовой грамотности </w:t>
              <w:br/>
              <w:t>и информирование контролируемых лиц</w:t>
            </w:r>
          </w:p>
        </w:tc>
        <w:tc>
          <w:tcPr>
            <w:tcW w:w="1413" w:type="dxa"/>
            <w:vMerge w:val="restart"/>
            <w:tcBorders>
              <w:top w:val="outset" w:sz="6" w:space="0" w:color="000000"/>
              <w:left w:val="outset" w:sz="6" w:space="0" w:color="000000"/>
              <w:bottom w:val="outset" w:sz="6" w:space="0" w:color="000000"/>
              <w:right w:val="outset" w:sz="6" w:space="0" w:color="000000"/>
            </w:tcBorders>
            <w:tcMar>
              <w:top w:w="0" w:type="dxa"/>
              <w:bottom w:w="0" w:type="dxa"/>
            </w:tcMar>
          </w:tcPr>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t>Контролируемые лица</w:t>
            </w:r>
          </w:p>
        </w:tc>
        <w:tc>
          <w:tcPr>
            <w:tcW w:w="1661" w:type="dxa"/>
            <w:vMerge w:val="restart"/>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t>Заместитель Министра</w:t>
            </w:r>
          </w:p>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t>Служба организации отдыха детей и оздоровления</w:t>
            </w:r>
          </w:p>
        </w:tc>
      </w:tr>
      <w:tr>
        <w:trPr/>
        <w:tc>
          <w:tcPr>
            <w:tcW w:w="396" w:type="dxa"/>
            <w:tcBorders>
              <w:left w:val="outset" w:sz="6" w:space="0" w:color="000000"/>
              <w:bottom w:val="outset" w:sz="6" w:space="0" w:color="000000"/>
              <w:right w:val="outset" w:sz="6" w:space="0" w:color="000000"/>
            </w:tcBorders>
          </w:tcPr>
          <w:p>
            <w:pPr>
              <w:pStyle w:val="Normal"/>
              <w:widowControl w:val="false"/>
              <w:spacing w:lineRule="auto" w:line="240" w:before="67" w:after="67"/>
              <w:jc w:val="center"/>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r>
          </w:p>
        </w:tc>
        <w:tc>
          <w:tcPr>
            <w:tcW w:w="2442" w:type="dxa"/>
            <w:vMerge w:val="continue"/>
            <w:tcBorders>
              <w:left w:val="outset" w:sz="6" w:space="0" w:color="000000"/>
              <w:bottom w:val="outset" w:sz="6" w:space="0" w:color="000000"/>
              <w:right w:val="outset" w:sz="6" w:space="0" w:color="000000"/>
            </w:tcBorders>
            <w:tcMar>
              <w:top w:w="0" w:type="dxa"/>
              <w:bottom w:w="0" w:type="dxa"/>
            </w:tcMar>
          </w:tcPr>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r>
          </w:p>
        </w:tc>
        <w:tc>
          <w:tcPr>
            <w:tcW w:w="4758" w:type="dxa"/>
            <w:tcBorders>
              <w:left w:val="outset" w:sz="6" w:space="0" w:color="000000"/>
              <w:bottom w:val="outset" w:sz="6" w:space="0" w:color="000000"/>
              <w:right w:val="outset" w:sz="6" w:space="0" w:color="000000"/>
            </w:tcBorders>
          </w:tcPr>
          <w:p>
            <w:pPr>
              <w:pStyle w:val="Normal"/>
              <w:widowControl w:val="false"/>
              <w:bidi w:val="0"/>
              <w:spacing w:lineRule="auto" w:line="240" w:before="67" w:after="67"/>
              <w:ind w:left="128" w:right="0" w:hanging="0"/>
              <w:jc w:val="both"/>
              <w:rPr>
                <w:sz w:val="24"/>
                <w:szCs w:val="24"/>
              </w:rPr>
            </w:pPr>
            <w:r>
              <w:rPr>
                <w:rFonts w:eastAsia="Times New Roman" w:cs="Times New Roman" w:ascii="Times New Roman" w:hAnsi="Times New Roman"/>
                <w:i w:val="false"/>
                <w:iCs w:val="false"/>
                <w:color w:val="000000"/>
                <w:kern w:val="2"/>
                <w:sz w:val="24"/>
                <w:szCs w:val="24"/>
                <w:shd w:fill="FFFFFF" w:val="clear"/>
                <w:lang w:val="ru-RU" w:eastAsia="zh-CN" w:bidi="hi-IN"/>
              </w:rPr>
              <w:t>Профилактический визит в отношении контролируемых лиц - объектов контроля, отнесенных к категории средний и умеренный риск</w:t>
            </w:r>
          </w:p>
        </w:tc>
        <w:tc>
          <w:tcPr>
            <w:tcW w:w="2378" w:type="dxa"/>
            <w:tcBorders>
              <w:left w:val="outset" w:sz="6" w:space="0" w:color="000000"/>
              <w:bottom w:val="outset" w:sz="6" w:space="0" w:color="000000"/>
              <w:right w:val="outset" w:sz="6" w:space="0" w:color="000000"/>
            </w:tcBorders>
          </w:tcPr>
          <w:p>
            <w:pPr>
              <w:pStyle w:val="Normal"/>
              <w:widowControl w:val="false"/>
              <w:bidi w:val="0"/>
              <w:spacing w:lineRule="auto" w:line="240" w:before="0" w:after="0"/>
              <w:ind w:left="59" w:right="0" w:hanging="0"/>
              <w:jc w:val="both"/>
              <w:rPr>
                <w:sz w:val="24"/>
                <w:szCs w:val="24"/>
              </w:rPr>
            </w:pPr>
            <w:r>
              <w:rPr>
                <w:rFonts w:eastAsia="Times New Roman" w:cs="Times New Roman" w:ascii="Times New Roman" w:hAnsi="Times New Roman"/>
                <w:i w:val="false"/>
                <w:iCs w:val="false"/>
                <w:color w:val="000000"/>
                <w:kern w:val="2"/>
                <w:sz w:val="24"/>
                <w:szCs w:val="24"/>
                <w:shd w:fill="FFFFFF" w:val="clear"/>
                <w:lang w:val="ru-RU" w:eastAsia="zh-CN" w:bidi="hi-IN"/>
              </w:rPr>
              <w:t>Не ре</w:t>
            </w:r>
            <w:r>
              <w:rPr>
                <w:rFonts w:eastAsia="Times New Roman" w:cs="Times New Roman" w:ascii="Times New Roman" w:hAnsi="Times New Roman"/>
                <w:i w:val="false"/>
                <w:iCs w:val="false"/>
                <w:color w:val="000000"/>
                <w:kern w:val="2"/>
                <w:position w:val="0"/>
                <w:sz w:val="24"/>
                <w:sz w:val="24"/>
                <w:szCs w:val="24"/>
                <w:shd w:fill="FFFFFF" w:val="clear"/>
                <w:vertAlign w:val="baseline"/>
                <w:lang w:val="ru-RU" w:eastAsia="zh-CN" w:bidi="hi-IN"/>
              </w:rPr>
              <w:t>же 1 ра</w:t>
            </w:r>
            <w:r>
              <w:rPr>
                <w:rFonts w:eastAsia="Times New Roman" w:cs="Times New Roman" w:ascii="Times New Roman" w:hAnsi="Times New Roman"/>
                <w:i w:val="false"/>
                <w:iCs w:val="false"/>
                <w:color w:val="000000"/>
                <w:kern w:val="2"/>
                <w:sz w:val="24"/>
                <w:szCs w:val="24"/>
                <w:shd w:fill="FFFFFF" w:val="clear"/>
                <w:lang w:val="ru-RU" w:eastAsia="zh-CN" w:bidi="hi-IN"/>
              </w:rPr>
              <w:t>за в течение летней кампании</w:t>
            </w:r>
          </w:p>
        </w:tc>
        <w:tc>
          <w:tcPr>
            <w:tcW w:w="2669" w:type="dxa"/>
            <w:tcBorders>
              <w:left w:val="outset" w:sz="6" w:space="0" w:color="000000"/>
              <w:bottom w:val="outset" w:sz="6" w:space="0" w:color="000000"/>
              <w:right w:val="outset" w:sz="6" w:space="0" w:color="000000"/>
            </w:tcBorders>
            <w:tcMar>
              <w:top w:w="0" w:type="dxa"/>
              <w:bottom w:w="0" w:type="dxa"/>
            </w:tcMar>
          </w:tcPr>
          <w:p>
            <w:pPr>
              <w:pStyle w:val="Normal"/>
              <w:widowControl w:val="false"/>
              <w:spacing w:lineRule="auto" w:line="240" w:before="67" w:after="67"/>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r>
          </w:p>
        </w:tc>
        <w:tc>
          <w:tcPr>
            <w:tcW w:w="1413" w:type="dxa"/>
            <w:vMerge w:val="continue"/>
            <w:tcBorders>
              <w:top w:val="outset" w:sz="6" w:space="0" w:color="000000"/>
              <w:left w:val="outset" w:sz="6" w:space="0" w:color="000000"/>
              <w:bottom w:val="outset" w:sz="6" w:space="0" w:color="000000"/>
              <w:right w:val="outset" w:sz="6" w:space="0" w:color="000000"/>
            </w:tcBorders>
            <w:tcMar>
              <w:top w:w="0" w:type="dxa"/>
              <w:bottom w:w="0" w:type="dxa"/>
            </w:tcMar>
          </w:tcPr>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r>
          </w:p>
        </w:tc>
        <w:tc>
          <w:tcPr>
            <w:tcW w:w="1661" w:type="dxa"/>
            <w:vMerge w:val="continue"/>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r>
          </w:p>
        </w:tc>
      </w:tr>
      <w:tr>
        <w:trPr/>
        <w:tc>
          <w:tcPr>
            <w:tcW w:w="396" w:type="dxa"/>
            <w:tcBorders>
              <w:left w:val="outset" w:sz="6" w:space="0" w:color="000000"/>
              <w:bottom w:val="outset" w:sz="6" w:space="0" w:color="000000"/>
              <w:right w:val="outset" w:sz="6" w:space="0" w:color="000000"/>
            </w:tcBorders>
          </w:tcPr>
          <w:p>
            <w:pPr>
              <w:pStyle w:val="Normal"/>
              <w:widowControl w:val="false"/>
              <w:spacing w:lineRule="auto" w:line="240" w:before="67" w:after="67"/>
              <w:jc w:val="center"/>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r>
          </w:p>
        </w:tc>
        <w:tc>
          <w:tcPr>
            <w:tcW w:w="2442" w:type="dxa"/>
            <w:vMerge w:val="continue"/>
            <w:tcBorders>
              <w:left w:val="outset" w:sz="6" w:space="0" w:color="000000"/>
              <w:bottom w:val="outset" w:sz="6" w:space="0" w:color="000000"/>
              <w:right w:val="outset" w:sz="6" w:space="0" w:color="000000"/>
            </w:tcBorders>
            <w:tcMar>
              <w:top w:w="0" w:type="dxa"/>
              <w:bottom w:w="0" w:type="dxa"/>
            </w:tcMar>
          </w:tcPr>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r>
          </w:p>
        </w:tc>
        <w:tc>
          <w:tcPr>
            <w:tcW w:w="4758" w:type="dxa"/>
            <w:tcBorders>
              <w:left w:val="outset" w:sz="6" w:space="0" w:color="000000"/>
              <w:bottom w:val="outset" w:sz="6" w:space="0" w:color="000000"/>
              <w:right w:val="outset" w:sz="6" w:space="0" w:color="000000"/>
            </w:tcBorders>
          </w:tcPr>
          <w:p>
            <w:pPr>
              <w:pStyle w:val="Normal"/>
              <w:widowControl w:val="false"/>
              <w:bidi w:val="0"/>
              <w:spacing w:lineRule="auto" w:line="240" w:before="67" w:after="67"/>
              <w:ind w:left="128" w:right="0" w:hanging="0"/>
              <w:jc w:val="both"/>
              <w:rPr>
                <w:sz w:val="24"/>
                <w:szCs w:val="24"/>
              </w:rPr>
            </w:pPr>
            <w:r>
              <w:rPr>
                <w:rFonts w:eastAsia="Times New Roman" w:cs="Times New Roman" w:ascii="Times New Roman" w:hAnsi="Times New Roman"/>
                <w:i w:val="false"/>
                <w:iCs w:val="false"/>
                <w:color w:val="000000"/>
                <w:kern w:val="2"/>
                <w:sz w:val="24"/>
                <w:szCs w:val="24"/>
                <w:shd w:fill="FFFFFF" w:val="clear"/>
                <w:lang w:val="ru-RU" w:eastAsia="zh-CN" w:bidi="hi-IN"/>
              </w:rPr>
              <w:t xml:space="preserve">Обязательный профилактический визит </w:t>
            </w:r>
            <w:r>
              <w:rPr>
                <w:rFonts w:cs="Times New Roman" w:ascii="Times New Roman" w:hAnsi="Times New Roman"/>
                <w:sz w:val="24"/>
                <w:szCs w:val="24"/>
                <w:shd w:fill="FFFFFF" w:val="clear"/>
              </w:rPr>
              <w:t>в отношении контролируемых лиц, приступающих к осуществлению деятельности в сфере предоставления сведений для включения в реестр организаций отдыха детей и их оздоровления</w:t>
            </w:r>
          </w:p>
        </w:tc>
        <w:tc>
          <w:tcPr>
            <w:tcW w:w="2378" w:type="dxa"/>
            <w:tcBorders>
              <w:left w:val="outset" w:sz="6" w:space="0" w:color="000000"/>
              <w:bottom w:val="outset" w:sz="6" w:space="0" w:color="000000"/>
              <w:right w:val="outset" w:sz="6" w:space="0" w:color="000000"/>
            </w:tcBorders>
          </w:tcPr>
          <w:p>
            <w:pPr>
              <w:pStyle w:val="Normal"/>
              <w:widowControl w:val="false"/>
              <w:bidi w:val="0"/>
              <w:snapToGrid w:val="false"/>
              <w:spacing w:lineRule="auto" w:line="240" w:before="0" w:after="0"/>
              <w:ind w:left="59" w:right="0" w:hanging="0"/>
              <w:jc w:val="both"/>
              <w:rPr>
                <w:sz w:val="24"/>
                <w:szCs w:val="24"/>
              </w:rPr>
            </w:pPr>
            <w:r>
              <w:rPr>
                <w:rFonts w:eastAsia="Times New Roman" w:cs="Times New Roman" w:ascii="Times New Roman" w:hAnsi="Times New Roman"/>
                <w:i w:val="false"/>
                <w:iCs w:val="false"/>
                <w:color w:val="000000"/>
                <w:kern w:val="2"/>
                <w:sz w:val="24"/>
                <w:szCs w:val="24"/>
                <w:shd w:fill="FFFFFF" w:val="clear"/>
                <w:lang w:val="ru-RU" w:eastAsia="zh-CN" w:bidi="hi-IN"/>
              </w:rPr>
              <w:t>По мере необходимости до начала функционирования организации отдыха детей и их оздоровления</w:t>
            </w:r>
          </w:p>
        </w:tc>
        <w:tc>
          <w:tcPr>
            <w:tcW w:w="2669" w:type="dxa"/>
            <w:tcBorders>
              <w:left w:val="outset" w:sz="6" w:space="0" w:color="000000"/>
              <w:bottom w:val="outset" w:sz="6" w:space="0" w:color="000000"/>
              <w:right w:val="outset" w:sz="6" w:space="0" w:color="000000"/>
            </w:tcBorders>
            <w:tcMar>
              <w:top w:w="0" w:type="dxa"/>
              <w:bottom w:w="0" w:type="dxa"/>
            </w:tcMar>
          </w:tcPr>
          <w:p>
            <w:pPr>
              <w:pStyle w:val="Normal"/>
              <w:widowControl w:val="false"/>
              <w:spacing w:lineRule="auto" w:line="240" w:before="67" w:after="67"/>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r>
          </w:p>
        </w:tc>
        <w:tc>
          <w:tcPr>
            <w:tcW w:w="1413" w:type="dxa"/>
            <w:vMerge w:val="continue"/>
            <w:tcBorders>
              <w:top w:val="outset" w:sz="6" w:space="0" w:color="000000"/>
              <w:left w:val="outset" w:sz="6" w:space="0" w:color="000000"/>
              <w:bottom w:val="outset" w:sz="6" w:space="0" w:color="000000"/>
              <w:right w:val="outset" w:sz="6" w:space="0" w:color="000000"/>
            </w:tcBorders>
            <w:tcMar>
              <w:top w:w="0" w:type="dxa"/>
              <w:bottom w:w="0" w:type="dxa"/>
            </w:tcMar>
          </w:tcPr>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r>
          </w:p>
        </w:tc>
        <w:tc>
          <w:tcPr>
            <w:tcW w:w="1661" w:type="dxa"/>
            <w:vMerge w:val="continue"/>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40" w:before="67" w:after="67"/>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rPr>
            </w:r>
          </w:p>
        </w:tc>
      </w:tr>
    </w:tbl>
    <w:p>
      <w:pPr>
        <w:pStyle w:val="Normal"/>
        <w:spacing w:before="0" w:after="0"/>
        <w:ind w:hanging="0"/>
        <w:jc w:val="right"/>
        <w:rPr/>
      </w:pPr>
      <w:r>
        <w:rPr/>
      </w:r>
    </w:p>
    <w:sectPr>
      <w:headerReference w:type="default" r:id="rId8"/>
      <w:headerReference w:type="first" r:id="rId9"/>
      <w:footerReference w:type="default" r:id="rId10"/>
      <w:footerReference w:type="first" r:id="rId11"/>
      <w:type w:val="nextPage"/>
      <w:pgSz w:orient="landscape" w:w="16838" w:h="11906"/>
      <w:pgMar w:left="1134" w:right="1134" w:gutter="0" w:header="709" w:top="766" w:footer="310" w:bottom="426"/>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Courier New">
    <w:charset w:val="01"/>
    <w:family w:val="roman"/>
    <w:pitch w:val="default"/>
  </w:font>
  <w:font w:name="PT Astra Serif">
    <w:charset w:val="01"/>
    <w:family w:val="roman"/>
    <w:pitch w:val="default"/>
  </w:font>
  <w:font w:name="Arial">
    <w:charset w:val="01"/>
    <w:family w:val="roman"/>
    <w:pitch w:val="default"/>
  </w:font>
  <w:font w:name="yandex-sans">
    <w:charset w:val="01"/>
    <w:family w:val="roman"/>
    <w:pitch w:val="default"/>
  </w:font>
  <w:font w:name="Verdana">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center"/>
      <w:rPr/>
    </w:pPr>
    <w:r>
      <w:rPr/>
    </w:r>
  </w:p>
  <w:p>
    <w:pPr>
      <w:pStyle w:val="Style28"/>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center"/>
      <w:rPr/>
    </w:pPr>
    <w:r>
      <w:rPr/>
    </w:r>
  </w:p>
  <w:p>
    <w:pPr>
      <w:pStyle w:val="Style28"/>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suppressAutoHyphens w:val="true"/>
      <w:bidi w:val="0"/>
      <w:spacing w:lineRule="auto" w:line="276" w:before="0" w:after="20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sdtPr>
    <w:sdtContent>
      <w:p>
        <w:pPr>
          <w:pStyle w:val="Style27"/>
          <w:jc w:val="center"/>
          <w:rPr/>
        </w:pPr>
        <w:r>
          <w:rPr/>
          <w:fldChar w:fldCharType="begin"/>
        </w:r>
        <w:r>
          <w:rPr/>
          <w:instrText> PAGE </w:instrText>
        </w:r>
        <w:r>
          <w:rPr/>
          <w:fldChar w:fldCharType="separate"/>
        </w:r>
        <w:r>
          <w:rPr/>
          <w:t>9</w:t>
        </w:r>
        <w:r>
          <w:rPr/>
          <w:fldChar w:fldCharType="end"/>
        </w:r>
      </w:p>
      <w:p>
        <w:pPr>
          <w:pStyle w:val="Style27"/>
          <w:jc w:val="center"/>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sdtPr>
    <w:sdtContent>
      <w:p>
        <w:pPr>
          <w:pStyle w:val="Style27"/>
          <w:jc w:val="center"/>
          <w:rPr/>
        </w:pPr>
        <w:r>
          <w:rPr/>
          <w:fldChar w:fldCharType="begin"/>
        </w:r>
        <w:r>
          <w:rPr/>
          <w:instrText> PAGE </w:instrText>
        </w:r>
        <w:r>
          <w:rPr/>
          <w:fldChar w:fldCharType="separate"/>
        </w:r>
        <w:r>
          <w:rPr/>
          <w:t>5</w:t>
        </w:r>
        <w:r>
          <w:rPr/>
          <w:fldChar w:fldCharType="end"/>
        </w:r>
      </w:p>
      <w:p>
        <w:pPr>
          <w:pStyle w:val="Style22"/>
          <w:spacing w:lineRule="atLeast" w:line="0"/>
          <w:ind w:left="0" w:hanging="0"/>
          <w:jc w:val="left"/>
          <w:rPr>
            <w:sz w:val="20"/>
            <w:lang w:val="ru-RU"/>
          </w:rPr>
        </w:pPr>
        <w:r>
          <w:rPr>
            <w:sz w:val="20"/>
            <w:lang w:val="ru-RU"/>
          </w:rPr>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suppressAutoHyphens w:val="true"/>
      <w:bidi w:val="0"/>
      <w:spacing w:lineRule="auto" w:line="276" w:before="0" w:after="200"/>
      <w:jc w:val="left"/>
      <w:rPr/>
    </w:pPr>
    <w:r>
      <w:rPr/>
    </w:r>
  </w:p>
</w:hdr>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1" w:semiHidden="0" w:unhideWhenUsed="0" w:qFormat="1"/>
    <w:lsdException w:name="heading 2" w:uiPriority="1" w:semiHidden="0" w:unhideWhenUsed="0" w:qFormat="1"/>
    <w:lsdException w:name="heading 3" w:uiPriority="1" w:semiHidden="0" w:unhideWhenUsed="0" w:qFormat="1"/>
    <w:lsdException w:name="heading 4" w:uiPriority="1"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Professional" w:semiHidden="0" w:unhideWhenUsed="0"/>
    <w:lsdException w:name="Table Web 1" w:semiHidden="0" w:unhideWhenUsed="0"/>
    <w:lsdException w:name="Table Web 2" w:semiHidden="0" w:unhideWhenUsed="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a4df0"/>
    <w:pPr>
      <w:widowControl/>
      <w:suppressAutoHyphens w:val="true"/>
      <w:bidi w:val="0"/>
      <w:spacing w:lineRule="auto" w:line="276" w:before="0" w:after="200"/>
      <w:jc w:val="left"/>
    </w:pPr>
    <w:rPr>
      <w:rFonts w:ascii="Calibri" w:hAnsi="Calibri" w:eastAsia="Calibri" w:cs="Times New Roman"/>
      <w:color w:val="auto"/>
      <w:kern w:val="0"/>
      <w:sz w:val="22"/>
      <w:szCs w:val="22"/>
      <w:lang w:val="ru-RU" w:eastAsia="en-US" w:bidi="ar-SA"/>
    </w:rPr>
  </w:style>
  <w:style w:type="paragraph" w:styleId="1">
    <w:name w:val="Heading 1"/>
    <w:basedOn w:val="Normal"/>
    <w:link w:val="11"/>
    <w:uiPriority w:val="1"/>
    <w:qFormat/>
    <w:rsid w:val="0082037e"/>
    <w:pPr>
      <w:widowControl w:val="false"/>
      <w:spacing w:lineRule="auto" w:line="240" w:before="85" w:after="0"/>
      <w:ind w:left="357" w:hanging="0"/>
      <w:outlineLvl w:val="0"/>
    </w:pPr>
    <w:rPr>
      <w:rFonts w:ascii="Times New Roman" w:hAnsi="Times New Roman" w:eastAsia="Times New Roman"/>
      <w:sz w:val="36"/>
      <w:szCs w:val="36"/>
      <w:lang w:val="x-none" w:eastAsia="x-none" w:bidi="ru-RU"/>
    </w:rPr>
  </w:style>
  <w:style w:type="paragraph" w:styleId="2">
    <w:name w:val="Heading 2"/>
    <w:basedOn w:val="Normal"/>
    <w:link w:val="21"/>
    <w:uiPriority w:val="1"/>
    <w:qFormat/>
    <w:rsid w:val="007759dd"/>
    <w:pPr>
      <w:widowControl w:val="false"/>
      <w:spacing w:lineRule="auto" w:line="240" w:before="89" w:after="0"/>
      <w:ind w:right="461" w:hanging="0"/>
      <w:jc w:val="center"/>
      <w:outlineLvl w:val="1"/>
    </w:pPr>
    <w:rPr>
      <w:rFonts w:ascii="Times New Roman" w:hAnsi="Times New Roman" w:eastAsia="Times New Roman"/>
      <w:b/>
      <w:bCs/>
      <w:sz w:val="28"/>
      <w:szCs w:val="28"/>
      <w:lang w:val="x-none" w:eastAsia="x-none" w:bidi="ru-RU"/>
    </w:rPr>
  </w:style>
  <w:style w:type="paragraph" w:styleId="3">
    <w:name w:val="Heading 3"/>
    <w:basedOn w:val="Normal"/>
    <w:link w:val="31"/>
    <w:uiPriority w:val="1"/>
    <w:qFormat/>
    <w:rsid w:val="0082037e"/>
    <w:pPr>
      <w:widowControl w:val="false"/>
      <w:spacing w:lineRule="auto" w:line="240" w:before="0" w:after="0"/>
      <w:ind w:left="533" w:firstLine="708"/>
      <w:outlineLvl w:val="2"/>
    </w:pPr>
    <w:rPr>
      <w:rFonts w:ascii="Times New Roman" w:hAnsi="Times New Roman" w:eastAsia="Times New Roman"/>
      <w:b/>
      <w:bCs/>
      <w:sz w:val="26"/>
      <w:szCs w:val="26"/>
      <w:lang w:val="x-none" w:eastAsia="x-none" w:bidi="ru-RU"/>
    </w:rPr>
  </w:style>
  <w:style w:type="paragraph" w:styleId="4">
    <w:name w:val="Heading 4"/>
    <w:basedOn w:val="Normal"/>
    <w:link w:val="41"/>
    <w:uiPriority w:val="1"/>
    <w:qFormat/>
    <w:rsid w:val="007759dd"/>
    <w:pPr>
      <w:widowControl w:val="false"/>
      <w:spacing w:lineRule="auto" w:line="240" w:before="88" w:after="0"/>
      <w:ind w:left="533" w:firstLine="708"/>
      <w:jc w:val="both"/>
      <w:outlineLvl w:val="3"/>
    </w:pPr>
    <w:rPr>
      <w:rFonts w:ascii="Times New Roman" w:hAnsi="Times New Roman" w:eastAsia="Times New Roman"/>
      <w:b/>
      <w:bCs/>
      <w:i/>
      <w:sz w:val="26"/>
      <w:szCs w:val="26"/>
      <w:lang w:val="x-none" w:eastAsia="x-none" w:bidi="ru-RU"/>
    </w:rPr>
  </w:style>
  <w:style w:type="character" w:styleId="DefaultParagraphFont" w:default="1">
    <w:name w:val="Default Paragraph Font"/>
    <w:uiPriority w:val="1"/>
    <w:semiHidden/>
    <w:unhideWhenUsed/>
    <w:qFormat/>
    <w:rPr/>
  </w:style>
  <w:style w:type="character" w:styleId="Style10" w:customStyle="1">
    <w:name w:val="Текст выноски Знак"/>
    <w:link w:val="BalloonText"/>
    <w:uiPriority w:val="99"/>
    <w:semiHidden/>
    <w:qFormat/>
    <w:rsid w:val="00696864"/>
    <w:rPr>
      <w:rFonts w:ascii="Tahoma" w:hAnsi="Tahoma" w:cs="Tahoma"/>
      <w:sz w:val="16"/>
      <w:szCs w:val="16"/>
    </w:rPr>
  </w:style>
  <w:style w:type="character" w:styleId="Style11">
    <w:name w:val="Интернет-ссылка"/>
    <w:uiPriority w:val="99"/>
    <w:unhideWhenUsed/>
    <w:rsid w:val="00827e6f"/>
    <w:rPr>
      <w:color w:val="0000FF"/>
      <w:u w:val="single"/>
    </w:rPr>
  </w:style>
  <w:style w:type="character" w:styleId="Style12" w:customStyle="1">
    <w:name w:val="Верхний колонтитул Знак"/>
    <w:basedOn w:val="DefaultParagraphFont"/>
    <w:uiPriority w:val="99"/>
    <w:qFormat/>
    <w:rsid w:val="008e41d9"/>
    <w:rPr/>
  </w:style>
  <w:style w:type="character" w:styleId="Style13" w:customStyle="1">
    <w:name w:val="Нижний колонтитул Знак"/>
    <w:basedOn w:val="DefaultParagraphFont"/>
    <w:uiPriority w:val="99"/>
    <w:qFormat/>
    <w:rsid w:val="008e41d9"/>
    <w:rPr/>
  </w:style>
  <w:style w:type="character" w:styleId="11" w:customStyle="1">
    <w:name w:val="Заголовок 1 Знак"/>
    <w:uiPriority w:val="1"/>
    <w:qFormat/>
    <w:rsid w:val="0082037e"/>
    <w:rPr>
      <w:rFonts w:ascii="Times New Roman" w:hAnsi="Times New Roman" w:eastAsia="Times New Roman"/>
      <w:sz w:val="36"/>
      <w:szCs w:val="36"/>
      <w:lang w:bidi="ru-RU"/>
    </w:rPr>
  </w:style>
  <w:style w:type="character" w:styleId="31" w:customStyle="1">
    <w:name w:val="Заголовок 3 Знак"/>
    <w:uiPriority w:val="1"/>
    <w:qFormat/>
    <w:rsid w:val="0082037e"/>
    <w:rPr>
      <w:rFonts w:ascii="Times New Roman" w:hAnsi="Times New Roman" w:eastAsia="Times New Roman"/>
      <w:b/>
      <w:bCs/>
      <w:sz w:val="26"/>
      <w:szCs w:val="26"/>
      <w:lang w:bidi="ru-RU"/>
    </w:rPr>
  </w:style>
  <w:style w:type="character" w:styleId="Style14" w:customStyle="1">
    <w:name w:val="Основной текст Знак"/>
    <w:uiPriority w:val="1"/>
    <w:qFormat/>
    <w:rsid w:val="0082037e"/>
    <w:rPr>
      <w:rFonts w:ascii="Times New Roman" w:hAnsi="Times New Roman" w:eastAsia="Times New Roman"/>
      <w:sz w:val="26"/>
      <w:szCs w:val="26"/>
      <w:lang w:bidi="ru-RU"/>
    </w:rPr>
  </w:style>
  <w:style w:type="character" w:styleId="21" w:customStyle="1">
    <w:name w:val="Заголовок 2 Знак"/>
    <w:uiPriority w:val="1"/>
    <w:qFormat/>
    <w:rsid w:val="007759dd"/>
    <w:rPr>
      <w:rFonts w:ascii="Times New Roman" w:hAnsi="Times New Roman" w:eastAsia="Times New Roman"/>
      <w:b/>
      <w:bCs/>
      <w:sz w:val="28"/>
      <w:szCs w:val="28"/>
      <w:lang w:bidi="ru-RU"/>
    </w:rPr>
  </w:style>
  <w:style w:type="character" w:styleId="41" w:customStyle="1">
    <w:name w:val="Заголовок 4 Знак"/>
    <w:uiPriority w:val="1"/>
    <w:qFormat/>
    <w:rsid w:val="007759dd"/>
    <w:rPr>
      <w:rFonts w:ascii="Times New Roman" w:hAnsi="Times New Roman" w:eastAsia="Times New Roman"/>
      <w:b/>
      <w:bCs/>
      <w:i/>
      <w:sz w:val="26"/>
      <w:szCs w:val="26"/>
      <w:lang w:bidi="ru-RU"/>
    </w:rPr>
  </w:style>
  <w:style w:type="character" w:styleId="Annotationreference">
    <w:name w:val="annotation reference"/>
    <w:uiPriority w:val="99"/>
    <w:semiHidden/>
    <w:unhideWhenUsed/>
    <w:qFormat/>
    <w:rsid w:val="00845198"/>
    <w:rPr>
      <w:sz w:val="16"/>
      <w:szCs w:val="16"/>
    </w:rPr>
  </w:style>
  <w:style w:type="character" w:styleId="Style15" w:customStyle="1">
    <w:name w:val="Текст примечания Знак"/>
    <w:link w:val="Annotationtext"/>
    <w:uiPriority w:val="99"/>
    <w:semiHidden/>
    <w:qFormat/>
    <w:rsid w:val="00845198"/>
    <w:rPr>
      <w:lang w:eastAsia="en-US"/>
    </w:rPr>
  </w:style>
  <w:style w:type="character" w:styleId="Style16" w:customStyle="1">
    <w:name w:val="Тема примечания Знак"/>
    <w:link w:val="Annotationsubject"/>
    <w:uiPriority w:val="99"/>
    <w:semiHidden/>
    <w:qFormat/>
    <w:rsid w:val="00845198"/>
    <w:rPr>
      <w:b/>
      <w:bCs/>
      <w:lang w:eastAsia="en-US"/>
    </w:rPr>
  </w:style>
  <w:style w:type="character" w:styleId="HTML" w:customStyle="1">
    <w:name w:val="Стандартный HTML Знак"/>
    <w:link w:val="HTMLPreformatted"/>
    <w:uiPriority w:val="99"/>
    <w:qFormat/>
    <w:rsid w:val="00fa6807"/>
    <w:rPr>
      <w:rFonts w:ascii="Courier New" w:hAnsi="Courier New" w:eastAsia="Times New Roman" w:cs="Courier New"/>
    </w:rPr>
  </w:style>
  <w:style w:type="character" w:styleId="Strong">
    <w:name w:val="Strong"/>
    <w:uiPriority w:val="22"/>
    <w:qFormat/>
    <w:rsid w:val="003a7b65"/>
    <w:rPr>
      <w:b/>
      <w:bCs/>
    </w:rPr>
  </w:style>
  <w:style w:type="character" w:styleId="Style17" w:customStyle="1">
    <w:name w:val="Текст сноски Знак"/>
    <w:basedOn w:val="DefaultParagraphFont"/>
    <w:uiPriority w:val="99"/>
    <w:qFormat/>
    <w:rsid w:val="00cd403d"/>
    <w:rPr>
      <w:rFonts w:ascii="Times New Roman" w:hAnsi="Times New Roman" w:eastAsia="Times New Roman"/>
    </w:rPr>
  </w:style>
  <w:style w:type="character" w:styleId="Style18">
    <w:name w:val="Символ сноски"/>
    <w:uiPriority w:val="99"/>
    <w:unhideWhenUsed/>
    <w:qFormat/>
    <w:rsid w:val="00cd403d"/>
    <w:rPr>
      <w:vertAlign w:val="superscript"/>
    </w:rPr>
  </w:style>
  <w:style w:type="character" w:styleId="Style19">
    <w:name w:val="Привязка сноски"/>
    <w:rPr>
      <w:vertAlign w:val="superscript"/>
    </w:rPr>
  </w:style>
  <w:style w:type="character" w:styleId="FootnoteCharacters">
    <w:name w:val="Footnote Characters"/>
    <w:qFormat/>
    <w:rPr>
      <w:vertAlign w:val="superscript"/>
    </w:rPr>
  </w:style>
  <w:style w:type="character" w:styleId="Style20">
    <w:name w:val="Посещённая гиперссылка"/>
    <w:rPr>
      <w:color w:val="800000"/>
      <w:u w:val="single"/>
    </w:rPr>
  </w:style>
  <w:style w:type="paragraph" w:styleId="Style21">
    <w:name w:val="Заголовок"/>
    <w:basedOn w:val="Normal"/>
    <w:next w:val="Style22"/>
    <w:qFormat/>
    <w:pPr>
      <w:keepNext w:val="true"/>
      <w:spacing w:before="240" w:after="120"/>
    </w:pPr>
    <w:rPr>
      <w:rFonts w:ascii="PT Astra Serif" w:hAnsi="PT Astra Serif" w:eastAsia="Tahoma" w:cs="Noto Sans Devanagari"/>
      <w:sz w:val="28"/>
      <w:szCs w:val="28"/>
    </w:rPr>
  </w:style>
  <w:style w:type="paragraph" w:styleId="Style22">
    <w:name w:val="Body Text"/>
    <w:basedOn w:val="Normal"/>
    <w:link w:val="Style13"/>
    <w:uiPriority w:val="1"/>
    <w:qFormat/>
    <w:rsid w:val="0082037e"/>
    <w:pPr>
      <w:widowControl w:val="false"/>
      <w:spacing w:lineRule="auto" w:line="240" w:before="0" w:after="0"/>
      <w:ind w:left="533" w:firstLine="708"/>
      <w:jc w:val="both"/>
    </w:pPr>
    <w:rPr>
      <w:rFonts w:ascii="Times New Roman" w:hAnsi="Times New Roman" w:eastAsia="Times New Roman"/>
      <w:sz w:val="26"/>
      <w:szCs w:val="26"/>
      <w:lang w:val="x-none" w:eastAsia="x-none" w:bidi="ru-RU"/>
    </w:rPr>
  </w:style>
  <w:style w:type="paragraph" w:styleId="Style23">
    <w:name w:val="List"/>
    <w:basedOn w:val="Style22"/>
    <w:pPr/>
    <w:rPr>
      <w:rFonts w:ascii="PT Astra Serif" w:hAnsi="PT Astra Serif" w:cs="Noto Sans Devanagari"/>
    </w:rPr>
  </w:style>
  <w:style w:type="paragraph" w:styleId="Style24">
    <w:name w:val="Caption"/>
    <w:basedOn w:val="Normal"/>
    <w:qFormat/>
    <w:pPr>
      <w:suppressLineNumbers/>
      <w:spacing w:before="120" w:after="120"/>
    </w:pPr>
    <w:rPr>
      <w:rFonts w:ascii="PT Astra Serif" w:hAnsi="PT Astra Serif" w:cs="Noto Sans Devanagari"/>
      <w:i/>
      <w:iCs/>
      <w:sz w:val="24"/>
      <w:szCs w:val="24"/>
    </w:rPr>
  </w:style>
  <w:style w:type="paragraph" w:styleId="Style25">
    <w:name w:val="Указатель"/>
    <w:basedOn w:val="Normal"/>
    <w:qFormat/>
    <w:pPr>
      <w:suppressLineNumbers/>
    </w:pPr>
    <w:rPr>
      <w:rFonts w:ascii="PT Astra Serif" w:hAnsi="PT Astra Serif" w:cs="Noto Sans Devanagari"/>
    </w:rPr>
  </w:style>
  <w:style w:type="paragraph" w:styleId="BalloonText">
    <w:name w:val="Balloon Text"/>
    <w:basedOn w:val="Normal"/>
    <w:link w:val="Style10"/>
    <w:uiPriority w:val="99"/>
    <w:semiHidden/>
    <w:unhideWhenUsed/>
    <w:qFormat/>
    <w:rsid w:val="00696864"/>
    <w:pPr>
      <w:spacing w:lineRule="auto" w:line="240" w:before="0" w:after="0"/>
    </w:pPr>
    <w:rPr>
      <w:rFonts w:ascii="Tahoma" w:hAnsi="Tahoma"/>
      <w:sz w:val="16"/>
      <w:szCs w:val="16"/>
      <w:lang w:val="x-none" w:eastAsia="x-none"/>
    </w:rPr>
  </w:style>
  <w:style w:type="paragraph" w:styleId="ConsPlusNormal" w:customStyle="1">
    <w:name w:val="ConsPlusNormal"/>
    <w:qFormat/>
    <w:rsid w:val="00827e6f"/>
    <w:pPr>
      <w:widowControl w:val="false"/>
      <w:suppressAutoHyphens w:val="true"/>
      <w:bidi w:val="0"/>
      <w:spacing w:before="0" w:after="0"/>
      <w:jc w:val="left"/>
    </w:pPr>
    <w:rPr>
      <w:rFonts w:ascii="Times New Roman" w:hAnsi="Times New Roman" w:eastAsia="Times New Roman" w:cs="Times New Roman"/>
      <w:color w:val="auto"/>
      <w:kern w:val="0"/>
      <w:sz w:val="28"/>
      <w:szCs w:val="20"/>
      <w:lang w:val="ru-RU" w:eastAsia="ru-RU" w:bidi="ar-SA"/>
    </w:rPr>
  </w:style>
  <w:style w:type="paragraph" w:styleId="ConsPlusTitle" w:customStyle="1">
    <w:name w:val="ConsPlusTitle"/>
    <w:qFormat/>
    <w:rsid w:val="00827e6f"/>
    <w:pPr>
      <w:widowControl w:val="false"/>
      <w:suppressAutoHyphens w:val="true"/>
      <w:bidi w:val="0"/>
      <w:spacing w:before="0" w:after="0"/>
      <w:jc w:val="left"/>
    </w:pPr>
    <w:rPr>
      <w:rFonts w:ascii="Times New Roman" w:hAnsi="Times New Roman" w:eastAsia="Times New Roman" w:cs="Times New Roman"/>
      <w:b/>
      <w:color w:val="auto"/>
      <w:kern w:val="0"/>
      <w:sz w:val="28"/>
      <w:szCs w:val="20"/>
      <w:lang w:val="ru-RU" w:eastAsia="ru-RU" w:bidi="ar-SA"/>
    </w:rPr>
  </w:style>
  <w:style w:type="paragraph" w:styleId="111" w:customStyle="1">
    <w:name w:val="Цветной список - Акцент 11"/>
    <w:basedOn w:val="Normal"/>
    <w:uiPriority w:val="34"/>
    <w:qFormat/>
    <w:rsid w:val="00395f31"/>
    <w:pPr>
      <w:spacing w:before="0" w:after="200"/>
      <w:ind w:left="720" w:hanging="0"/>
      <w:contextualSpacing/>
    </w:pPr>
    <w:rPr/>
  </w:style>
  <w:style w:type="paragraph" w:styleId="Style26">
    <w:name w:val="Колонтитул"/>
    <w:basedOn w:val="Normal"/>
    <w:qFormat/>
    <w:pPr/>
    <w:rPr/>
  </w:style>
  <w:style w:type="paragraph" w:styleId="Style27">
    <w:name w:val="Header"/>
    <w:basedOn w:val="Normal"/>
    <w:link w:val="Style11"/>
    <w:uiPriority w:val="99"/>
    <w:unhideWhenUsed/>
    <w:rsid w:val="008e41d9"/>
    <w:pPr>
      <w:tabs>
        <w:tab w:val="clear" w:pos="708"/>
        <w:tab w:val="center" w:pos="4677" w:leader="none"/>
        <w:tab w:val="right" w:pos="9355" w:leader="none"/>
      </w:tabs>
      <w:spacing w:lineRule="auto" w:line="240" w:before="0" w:after="0"/>
    </w:pPr>
    <w:rPr/>
  </w:style>
  <w:style w:type="paragraph" w:styleId="Style28">
    <w:name w:val="Footer"/>
    <w:basedOn w:val="Normal"/>
    <w:link w:val="Style12"/>
    <w:uiPriority w:val="99"/>
    <w:unhideWhenUsed/>
    <w:rsid w:val="008e41d9"/>
    <w:pPr>
      <w:tabs>
        <w:tab w:val="clear" w:pos="708"/>
        <w:tab w:val="center" w:pos="4677" w:leader="none"/>
        <w:tab w:val="right" w:pos="9355" w:leader="none"/>
      </w:tabs>
      <w:spacing w:lineRule="auto" w:line="240" w:before="0" w:after="0"/>
    </w:pPr>
    <w:rPr/>
  </w:style>
  <w:style w:type="paragraph" w:styleId="TableParagraph" w:customStyle="1">
    <w:name w:val="Table Paragraph"/>
    <w:basedOn w:val="Normal"/>
    <w:uiPriority w:val="1"/>
    <w:qFormat/>
    <w:rsid w:val="0082037e"/>
    <w:pPr>
      <w:widowControl w:val="false"/>
      <w:spacing w:lineRule="auto" w:line="240" w:before="0" w:after="0"/>
    </w:pPr>
    <w:rPr>
      <w:rFonts w:ascii="Times New Roman" w:hAnsi="Times New Roman" w:eastAsia="Times New Roman"/>
      <w:lang w:eastAsia="ru-RU" w:bidi="ru-RU"/>
    </w:rPr>
  </w:style>
  <w:style w:type="paragraph" w:styleId="Annotationtext">
    <w:name w:val="annotation text"/>
    <w:basedOn w:val="Normal"/>
    <w:link w:val="Style14"/>
    <w:uiPriority w:val="99"/>
    <w:semiHidden/>
    <w:unhideWhenUsed/>
    <w:qFormat/>
    <w:rsid w:val="00845198"/>
    <w:pPr/>
    <w:rPr>
      <w:sz w:val="20"/>
      <w:szCs w:val="20"/>
      <w:lang w:val="x-none"/>
    </w:rPr>
  </w:style>
  <w:style w:type="paragraph" w:styleId="Annotationsubject">
    <w:name w:val="annotation subject"/>
    <w:basedOn w:val="Annotationtext"/>
    <w:next w:val="Annotationtext"/>
    <w:link w:val="Style15"/>
    <w:uiPriority w:val="99"/>
    <w:semiHidden/>
    <w:unhideWhenUsed/>
    <w:qFormat/>
    <w:rsid w:val="00845198"/>
    <w:pPr/>
    <w:rPr>
      <w:b/>
      <w:bCs/>
    </w:rPr>
  </w:style>
  <w:style w:type="paragraph" w:styleId="HTMLPreformatted">
    <w:name w:val="HTML Preformatted"/>
    <w:basedOn w:val="Normal"/>
    <w:link w:val="HTML"/>
    <w:uiPriority w:val="99"/>
    <w:unhideWhenUsed/>
    <w:qFormat/>
    <w:rsid w:val="00fa6807"/>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sz w:val="20"/>
      <w:szCs w:val="20"/>
      <w:lang w:val="x-none" w:eastAsia="x-none"/>
    </w:rPr>
  </w:style>
  <w:style w:type="paragraph" w:styleId="ListParagraph">
    <w:name w:val="List Paragraph"/>
    <w:basedOn w:val="Normal"/>
    <w:uiPriority w:val="34"/>
    <w:qFormat/>
    <w:rsid w:val="000d7ed6"/>
    <w:pPr>
      <w:spacing w:before="0" w:after="200"/>
      <w:ind w:left="720" w:hanging="0"/>
      <w:contextualSpacing/>
    </w:pPr>
    <w:rPr/>
  </w:style>
  <w:style w:type="paragraph" w:styleId="Style29">
    <w:name w:val="Footnote Text"/>
    <w:basedOn w:val="Normal"/>
    <w:link w:val="Style16"/>
    <w:uiPriority w:val="99"/>
    <w:unhideWhenUsed/>
    <w:rsid w:val="00cd403d"/>
    <w:pPr>
      <w:spacing w:lineRule="auto" w:line="240" w:before="0" w:after="0"/>
    </w:pPr>
    <w:rPr>
      <w:rFonts w:ascii="Times New Roman" w:hAnsi="Times New Roman" w:eastAsia="Times New Roman"/>
      <w:sz w:val="20"/>
      <w:szCs w:val="20"/>
      <w:lang w:eastAsia="ru-RU"/>
    </w:rPr>
  </w:style>
  <w:style w:type="paragraph" w:styleId="NoSpacing">
    <w:name w:val="No Spacing"/>
    <w:uiPriority w:val="1"/>
    <w:qFormat/>
    <w:rsid w:val="006b51d0"/>
    <w:pPr>
      <w:widowControl/>
      <w:suppressAutoHyphens w:val="true"/>
      <w:bidi w:val="0"/>
      <w:spacing w:before="0" w:after="0"/>
      <w:jc w:val="left"/>
    </w:pPr>
    <w:rPr>
      <w:rFonts w:ascii="Calibri" w:hAnsi="Calibri" w:eastAsia="Calibri" w:cs="Times New Roman"/>
      <w:color w:val="auto"/>
      <w:kern w:val="0"/>
      <w:sz w:val="22"/>
      <w:szCs w:val="22"/>
      <w:lang w:val="ru-RU" w:eastAsia="en-US" w:bidi="ar-SA"/>
    </w:rPr>
  </w:style>
  <w:style w:type="paragraph" w:styleId="Style30">
    <w:name w:val="Содержимое таблицы"/>
    <w:basedOn w:val="Normal"/>
    <w:qFormat/>
    <w:pPr>
      <w:widowControl w:val="false"/>
      <w:suppressLineNumbers/>
    </w:pPr>
    <w:rPr/>
  </w:style>
  <w:style w:type="paragraph" w:styleId="Style31">
    <w:name w:val="Заголовок таблицы"/>
    <w:basedOn w:val="Style30"/>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uiPriority w:val="39"/>
    <w:rsid w:val="009458b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82037e"/>
    <w:rPr>
      <w:lang w:val="en-US" w:eastAsia="en-US"/>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nobr74.ru/info" TargetMode="External"/><Relationship Id="rId3" Type="http://schemas.openxmlformats.org/officeDocument/2006/relationships/hyperlink" Target="https://minobr74.ru/activity/control/prof" TargetMode="External"/><Relationship Id="rId4" Type="http://schemas.openxmlformats.org/officeDocument/2006/relationships/hyperlink" Target="https://checklist.gov74.ru/checklist/organization/exam.htm?id=11286569@inspectList" TargetMode="External"/><Relationship Id="rId5" Type="http://schemas.openxmlformats.org/officeDocument/2006/relationships/hyperlink" Target="https://minobr74.ru/activity"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CD3E5-8FB8-45FF-A8F7-8186B07BF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Application>LibreOffice/7.2.7.2$Linux_X86_64 LibreOffice_project/20$Build-2</Application>
  <AppVersion>15.0000</AppVersion>
  <Pages>15</Pages>
  <Words>3500</Words>
  <Characters>27861</Characters>
  <CharactersWithSpaces>31190</CharactersWithSpaces>
  <Paragraphs>248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2023-11-10T07:47:00Z</dcterms:created>
  <dc:creator>Бычко Марина Валерьевна</dc:creator>
  <dc:description/>
  <dc:language>ru-RU</dc:language>
  <cp:lastModifiedBy/>
  <cp:lastPrinted>2022-11-30T11:59:00Z</cp:lastPrinted>
  <dcterms:modified xsi:type="dcterms:W3CDTF">2024-10-01T15:56:43Z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d6dcc25e-2c01-4b1a-8f5f-7843b5361de0</vt:lpwstr>
  </property>
</Properties>
</file>